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7D01" w14:textId="77777777" w:rsidR="00080D75" w:rsidRDefault="00080D75" w:rsidP="00080D75"/>
    <w:p w14:paraId="3B8F7D82" w14:textId="77777777" w:rsidR="00080D75" w:rsidRDefault="00080D75" w:rsidP="00080D75"/>
    <w:p w14:paraId="0ACEBEAB" w14:textId="77777777" w:rsidR="00080D75" w:rsidRDefault="00080D75" w:rsidP="00080D75"/>
    <w:tbl>
      <w:tblPr>
        <w:tblW w:w="0" w:type="auto"/>
        <w:tblBorders>
          <w:top w:val="single" w:sz="12" w:space="0" w:color="000000"/>
          <w:left w:val="single" w:sz="12" w:space="0" w:color="000000"/>
          <w:bottom w:val="single" w:sz="12" w:space="0" w:color="000000"/>
          <w:right w:val="single" w:sz="12" w:space="0" w:color="000000"/>
        </w:tblBorders>
        <w:tblLayout w:type="fixed"/>
        <w:tblCellMar>
          <w:left w:w="70" w:type="dxa"/>
          <w:right w:w="70" w:type="dxa"/>
        </w:tblCellMar>
        <w:tblLook w:val="0000" w:firstRow="0" w:lastRow="0" w:firstColumn="0" w:lastColumn="0" w:noHBand="0" w:noVBand="0"/>
      </w:tblPr>
      <w:tblGrid>
        <w:gridCol w:w="9778"/>
      </w:tblGrid>
      <w:tr w:rsidR="00080D75" w14:paraId="15305765" w14:textId="77777777" w:rsidTr="009F3552">
        <w:tc>
          <w:tcPr>
            <w:tcW w:w="9778" w:type="dxa"/>
          </w:tcPr>
          <w:p w14:paraId="387562D0" w14:textId="77777777" w:rsidR="00080D75" w:rsidRDefault="00080D75" w:rsidP="009F3552">
            <w:pPr>
              <w:jc w:val="center"/>
              <w:rPr>
                <w:sz w:val="24"/>
              </w:rPr>
            </w:pPr>
          </w:p>
          <w:p w14:paraId="0A5CA45A" w14:textId="77777777" w:rsidR="00080D75" w:rsidRDefault="00080D75" w:rsidP="009F3552">
            <w:pPr>
              <w:jc w:val="center"/>
              <w:rPr>
                <w:sz w:val="24"/>
              </w:rPr>
            </w:pPr>
          </w:p>
          <w:p w14:paraId="1F19BB8E" w14:textId="77777777" w:rsidR="00080D75" w:rsidRDefault="00080D75" w:rsidP="009F3552">
            <w:pPr>
              <w:jc w:val="center"/>
              <w:rPr>
                <w:sz w:val="24"/>
              </w:rPr>
            </w:pPr>
          </w:p>
          <w:p w14:paraId="393D0C88" w14:textId="77777777" w:rsidR="00080D75" w:rsidRDefault="00080D75" w:rsidP="009F3552">
            <w:pPr>
              <w:jc w:val="center"/>
              <w:rPr>
                <w:sz w:val="24"/>
              </w:rPr>
            </w:pPr>
          </w:p>
          <w:p w14:paraId="76167DFE" w14:textId="77777777" w:rsidR="00080D75" w:rsidRDefault="00080D75" w:rsidP="009F3552">
            <w:pPr>
              <w:jc w:val="center"/>
              <w:rPr>
                <w:b/>
                <w:sz w:val="48"/>
              </w:rPr>
            </w:pPr>
            <w:r>
              <w:rPr>
                <w:b/>
                <w:sz w:val="48"/>
              </w:rPr>
              <w:t>DECRETO SINDACALE</w:t>
            </w:r>
          </w:p>
          <w:p w14:paraId="57EC6924" w14:textId="77777777" w:rsidR="00080D75" w:rsidRDefault="00080D75" w:rsidP="009F3552">
            <w:pPr>
              <w:jc w:val="center"/>
              <w:rPr>
                <w:b/>
                <w:sz w:val="48"/>
              </w:rPr>
            </w:pPr>
          </w:p>
          <w:p w14:paraId="238A6B43" w14:textId="77777777" w:rsidR="00080D75" w:rsidRDefault="00080D75" w:rsidP="009F3552">
            <w:pPr>
              <w:jc w:val="center"/>
              <w:rPr>
                <w:b/>
                <w:sz w:val="48"/>
              </w:rPr>
            </w:pPr>
          </w:p>
          <w:p w14:paraId="1041B35F" w14:textId="77777777" w:rsidR="00080D75" w:rsidRDefault="00080D75" w:rsidP="009F3552">
            <w:pPr>
              <w:jc w:val="center"/>
              <w:rPr>
                <w:b/>
                <w:sz w:val="48"/>
              </w:rPr>
            </w:pPr>
          </w:p>
          <w:p w14:paraId="438B08AC" w14:textId="77777777" w:rsidR="00080D75" w:rsidRDefault="00080D75" w:rsidP="009F3552">
            <w:pPr>
              <w:jc w:val="center"/>
              <w:rPr>
                <w:b/>
                <w:sz w:val="48"/>
              </w:rPr>
            </w:pPr>
          </w:p>
          <w:p w14:paraId="47D87B10" w14:textId="28A7CD00" w:rsidR="00080D75" w:rsidRDefault="006073F3" w:rsidP="009F3552">
            <w:pPr>
              <w:jc w:val="center"/>
              <w:rPr>
                <w:b/>
                <w:sz w:val="40"/>
              </w:rPr>
            </w:pPr>
            <w:r>
              <w:rPr>
                <w:b/>
                <w:sz w:val="40"/>
              </w:rPr>
              <w:t xml:space="preserve">N.   </w:t>
            </w:r>
            <w:r w:rsidR="00DA7745">
              <w:rPr>
                <w:b/>
                <w:sz w:val="40"/>
              </w:rPr>
              <w:t>2</w:t>
            </w:r>
            <w:r w:rsidR="00080D75">
              <w:rPr>
                <w:b/>
                <w:sz w:val="40"/>
              </w:rPr>
              <w:t>/20</w:t>
            </w:r>
            <w:r w:rsidR="00F421D8">
              <w:rPr>
                <w:b/>
                <w:sz w:val="40"/>
              </w:rPr>
              <w:t>2</w:t>
            </w:r>
            <w:r w:rsidR="00E61F94">
              <w:rPr>
                <w:b/>
                <w:sz w:val="40"/>
              </w:rPr>
              <w:t>6</w:t>
            </w:r>
          </w:p>
          <w:p w14:paraId="56F5E0B7" w14:textId="77777777" w:rsidR="00080D75" w:rsidRDefault="00080D75" w:rsidP="009F3552">
            <w:pPr>
              <w:jc w:val="center"/>
              <w:rPr>
                <w:b/>
                <w:sz w:val="40"/>
              </w:rPr>
            </w:pPr>
          </w:p>
          <w:p w14:paraId="31BAA665" w14:textId="03DF943D" w:rsidR="00080D75" w:rsidRDefault="00080D75" w:rsidP="009F3552">
            <w:pPr>
              <w:jc w:val="center"/>
              <w:rPr>
                <w:b/>
                <w:sz w:val="40"/>
              </w:rPr>
            </w:pPr>
            <w:r>
              <w:rPr>
                <w:b/>
                <w:sz w:val="40"/>
              </w:rPr>
              <w:t xml:space="preserve">DEL  </w:t>
            </w:r>
            <w:r w:rsidR="00DA7745">
              <w:rPr>
                <w:b/>
                <w:sz w:val="40"/>
              </w:rPr>
              <w:t>14</w:t>
            </w:r>
            <w:r>
              <w:rPr>
                <w:b/>
                <w:sz w:val="40"/>
              </w:rPr>
              <w:t>/0</w:t>
            </w:r>
            <w:r w:rsidR="00F421D8">
              <w:rPr>
                <w:b/>
                <w:sz w:val="40"/>
              </w:rPr>
              <w:t>1</w:t>
            </w:r>
            <w:r>
              <w:rPr>
                <w:b/>
                <w:sz w:val="40"/>
              </w:rPr>
              <w:t>/20</w:t>
            </w:r>
            <w:r w:rsidR="00F421D8">
              <w:rPr>
                <w:b/>
                <w:sz w:val="40"/>
              </w:rPr>
              <w:t>2</w:t>
            </w:r>
            <w:r w:rsidR="00E61F94">
              <w:rPr>
                <w:b/>
                <w:sz w:val="40"/>
              </w:rPr>
              <w:t>6</w:t>
            </w:r>
          </w:p>
          <w:p w14:paraId="608E4954" w14:textId="77777777" w:rsidR="00080D75" w:rsidRDefault="00080D75" w:rsidP="009F3552">
            <w:pPr>
              <w:jc w:val="center"/>
              <w:rPr>
                <w:b/>
                <w:sz w:val="40"/>
              </w:rPr>
            </w:pPr>
          </w:p>
          <w:p w14:paraId="4DA01726" w14:textId="77777777" w:rsidR="00080D75" w:rsidRDefault="00080D75" w:rsidP="009F3552">
            <w:pPr>
              <w:jc w:val="center"/>
              <w:rPr>
                <w:b/>
                <w:sz w:val="36"/>
              </w:rPr>
            </w:pPr>
          </w:p>
          <w:p w14:paraId="11A4DB68" w14:textId="77777777" w:rsidR="00080D75" w:rsidRDefault="00080D75" w:rsidP="009F3552">
            <w:pPr>
              <w:jc w:val="center"/>
              <w:rPr>
                <w:b/>
                <w:sz w:val="36"/>
              </w:rPr>
            </w:pPr>
          </w:p>
          <w:p w14:paraId="7C81ED02" w14:textId="77777777" w:rsidR="00080D75" w:rsidRDefault="00080D75" w:rsidP="009F3552">
            <w:pPr>
              <w:jc w:val="center"/>
              <w:rPr>
                <w:b/>
                <w:sz w:val="36"/>
              </w:rPr>
            </w:pPr>
          </w:p>
          <w:p w14:paraId="1F6E69D4" w14:textId="77777777" w:rsidR="00080D75" w:rsidRDefault="00080D75" w:rsidP="009F3552">
            <w:pPr>
              <w:jc w:val="center"/>
              <w:rPr>
                <w:b/>
                <w:sz w:val="36"/>
              </w:rPr>
            </w:pPr>
          </w:p>
          <w:p w14:paraId="69DEA67B" w14:textId="31281742" w:rsidR="00080D75" w:rsidRDefault="00080D75" w:rsidP="009F3552">
            <w:pPr>
              <w:jc w:val="both"/>
              <w:rPr>
                <w:b/>
                <w:i/>
                <w:sz w:val="40"/>
              </w:rPr>
            </w:pPr>
            <w:r>
              <w:rPr>
                <w:b/>
                <w:sz w:val="40"/>
              </w:rPr>
              <w:t xml:space="preserve">OGGETTO: </w:t>
            </w:r>
            <w:r w:rsidR="00DA7745" w:rsidRPr="00DA7745">
              <w:rPr>
                <w:b/>
                <w:i/>
                <w:sz w:val="40"/>
              </w:rPr>
              <w:t>Nomina del gestore delle segnalazioni antiriciclaggio</w:t>
            </w:r>
            <w:r>
              <w:rPr>
                <w:b/>
                <w:i/>
                <w:sz w:val="40"/>
              </w:rPr>
              <w:t>.</w:t>
            </w:r>
          </w:p>
          <w:p w14:paraId="1DA5ACEE" w14:textId="77777777" w:rsidR="00080D75" w:rsidRDefault="00080D75" w:rsidP="009F3552">
            <w:pPr>
              <w:jc w:val="both"/>
              <w:rPr>
                <w:b/>
                <w:i/>
                <w:sz w:val="40"/>
              </w:rPr>
            </w:pPr>
          </w:p>
          <w:p w14:paraId="77E7DDAE" w14:textId="77777777" w:rsidR="00080D75" w:rsidRDefault="00080D75" w:rsidP="009F3552">
            <w:pPr>
              <w:jc w:val="center"/>
              <w:rPr>
                <w:sz w:val="24"/>
              </w:rPr>
            </w:pPr>
          </w:p>
        </w:tc>
      </w:tr>
      <w:tr w:rsidR="00080D75" w14:paraId="55AFA76D" w14:textId="77777777" w:rsidTr="009F3552">
        <w:tc>
          <w:tcPr>
            <w:tcW w:w="9778" w:type="dxa"/>
          </w:tcPr>
          <w:p w14:paraId="7A9588D7" w14:textId="77777777" w:rsidR="00080D75" w:rsidRDefault="00080D75" w:rsidP="009F3552">
            <w:pPr>
              <w:rPr>
                <w:sz w:val="24"/>
              </w:rPr>
            </w:pPr>
          </w:p>
        </w:tc>
      </w:tr>
    </w:tbl>
    <w:p w14:paraId="4EB6DC3C" w14:textId="77777777" w:rsidR="00080D75" w:rsidRDefault="00080D75" w:rsidP="00080D75">
      <w:pPr>
        <w:jc w:val="center"/>
        <w:rPr>
          <w:b/>
          <w:sz w:val="24"/>
        </w:rPr>
      </w:pPr>
    </w:p>
    <w:p w14:paraId="582BC941" w14:textId="77777777" w:rsidR="00080D75" w:rsidRDefault="00080D75" w:rsidP="00080D75">
      <w:pPr>
        <w:jc w:val="center"/>
        <w:rPr>
          <w:b/>
          <w:sz w:val="24"/>
        </w:rPr>
      </w:pPr>
    </w:p>
    <w:p w14:paraId="22D4AC30" w14:textId="77777777" w:rsidR="00080D75" w:rsidRDefault="00080D75" w:rsidP="00080D75">
      <w:pPr>
        <w:jc w:val="center"/>
        <w:rPr>
          <w:b/>
          <w:sz w:val="24"/>
        </w:rPr>
      </w:pPr>
    </w:p>
    <w:p w14:paraId="341BACED" w14:textId="77777777" w:rsidR="00DA7745" w:rsidRDefault="00DA7745" w:rsidP="00080D75">
      <w:pPr>
        <w:jc w:val="center"/>
        <w:rPr>
          <w:b/>
          <w:sz w:val="24"/>
        </w:rPr>
      </w:pPr>
    </w:p>
    <w:p w14:paraId="53F36D1E" w14:textId="77777777" w:rsidR="00DA7745" w:rsidRDefault="00DA7745" w:rsidP="00080D75">
      <w:pPr>
        <w:jc w:val="center"/>
        <w:rPr>
          <w:b/>
          <w:sz w:val="24"/>
        </w:rPr>
      </w:pPr>
    </w:p>
    <w:p w14:paraId="7BF1055C" w14:textId="77777777" w:rsidR="00DA7745" w:rsidRDefault="00DA7745" w:rsidP="00080D75">
      <w:pPr>
        <w:jc w:val="center"/>
        <w:rPr>
          <w:b/>
          <w:sz w:val="24"/>
        </w:rPr>
      </w:pPr>
    </w:p>
    <w:p w14:paraId="6690214E" w14:textId="77777777" w:rsidR="00DA7745" w:rsidRDefault="00DA7745" w:rsidP="00080D75">
      <w:pPr>
        <w:jc w:val="center"/>
        <w:rPr>
          <w:b/>
          <w:sz w:val="24"/>
        </w:rPr>
      </w:pPr>
    </w:p>
    <w:p w14:paraId="2978D30F" w14:textId="77777777" w:rsidR="00DA7745" w:rsidRDefault="00DA7745" w:rsidP="00080D75">
      <w:pPr>
        <w:jc w:val="center"/>
        <w:rPr>
          <w:b/>
          <w:sz w:val="24"/>
        </w:rPr>
      </w:pPr>
    </w:p>
    <w:p w14:paraId="5CC0D622" w14:textId="77777777" w:rsidR="00DA7745" w:rsidRDefault="00DA7745" w:rsidP="00080D75">
      <w:pPr>
        <w:jc w:val="center"/>
        <w:rPr>
          <w:b/>
          <w:sz w:val="24"/>
        </w:rPr>
      </w:pPr>
    </w:p>
    <w:p w14:paraId="7774E7C0" w14:textId="77777777" w:rsidR="00DA7745" w:rsidRDefault="00DA7745" w:rsidP="00080D75">
      <w:pPr>
        <w:jc w:val="center"/>
        <w:rPr>
          <w:b/>
          <w:sz w:val="24"/>
        </w:rPr>
      </w:pPr>
    </w:p>
    <w:p w14:paraId="2082C049" w14:textId="77777777" w:rsidR="00DA7745" w:rsidRDefault="00DA7745" w:rsidP="00080D75">
      <w:pPr>
        <w:jc w:val="center"/>
        <w:rPr>
          <w:b/>
          <w:sz w:val="24"/>
        </w:rPr>
      </w:pPr>
    </w:p>
    <w:p w14:paraId="442496A5" w14:textId="59801129" w:rsidR="00DA7745" w:rsidRDefault="00DA7745" w:rsidP="00080D75">
      <w:pPr>
        <w:jc w:val="center"/>
        <w:rPr>
          <w:b/>
          <w:sz w:val="24"/>
        </w:rPr>
      </w:pPr>
      <w:r>
        <w:rPr>
          <w:b/>
          <w:sz w:val="24"/>
        </w:rPr>
        <w:t>IL SINDACO</w:t>
      </w:r>
    </w:p>
    <w:p w14:paraId="53DE84A7" w14:textId="77777777" w:rsidR="00080D75" w:rsidRDefault="00080D75" w:rsidP="00080D75">
      <w:pPr>
        <w:rPr>
          <w:b/>
          <w:sz w:val="24"/>
        </w:rPr>
      </w:pPr>
    </w:p>
    <w:p w14:paraId="12685C88" w14:textId="77777777" w:rsidR="00DA7745" w:rsidRPr="00DA7745" w:rsidRDefault="00DA7745" w:rsidP="00DA7745">
      <w:pPr>
        <w:ind w:left="212"/>
        <w:jc w:val="both"/>
        <w:rPr>
          <w:rFonts w:eastAsia="Calibri"/>
          <w:kern w:val="2"/>
          <w:sz w:val="24"/>
          <w:szCs w:val="24"/>
          <w:lang w:eastAsia="en-US"/>
          <w14:ligatures w14:val="standardContextual"/>
        </w:rPr>
      </w:pPr>
    </w:p>
    <w:p w14:paraId="48B27F3C"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Visti: </w:t>
      </w:r>
    </w:p>
    <w:p w14:paraId="02C7F29F" w14:textId="77777777" w:rsidR="00DA7745" w:rsidRPr="00DA7745" w:rsidRDefault="00DA7745" w:rsidP="00DA7745">
      <w:pPr>
        <w:ind w:left="21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il D.lgs. n. 231 del 21 novembre 2007, recante “Attuazione della direttiva 2005/60/CE concernente le prevenzione dell’utilizzo del sistema finanziario a scopo di riciclaggio dei proventi di attività criminose e di finanziamento del terrorismo nonché della direttiva 2006/70/CE che ne reca misure di esecuzione” ai sensi del quale è stata istituita presso la Banca d’Italia, l’Unità di informazione finanziaria per l’Italia (UIF); </w:t>
      </w:r>
    </w:p>
    <w:p w14:paraId="4BB37EB9" w14:textId="77777777" w:rsidR="00DA7745" w:rsidRPr="00DA7745" w:rsidRDefault="00DA7745" w:rsidP="00DA7745">
      <w:pPr>
        <w:ind w:left="212"/>
        <w:jc w:val="both"/>
        <w:rPr>
          <w:rFonts w:eastAsia="Calibri"/>
          <w:kern w:val="2"/>
          <w:sz w:val="24"/>
          <w:szCs w:val="24"/>
          <w:lang w:eastAsia="en-US"/>
          <w14:ligatures w14:val="standardContextual"/>
        </w:rPr>
      </w:pPr>
    </w:p>
    <w:p w14:paraId="40116B8E" w14:textId="77777777" w:rsidR="00DA7745" w:rsidRPr="00DA7745" w:rsidRDefault="00DA7745" w:rsidP="00DA7745">
      <w:pPr>
        <w:ind w:left="21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il D.lgs. n. 90 del 25 maggio 2017, recante “Attuazione della direttiva (UE) 2015/849 relativa alla prevenzione dell’uso del sistema finanziario a scopo di riciclaggio dei proventi di attività criminose o di finanziamento del terrorismo e recante modifica delle direttive 2005/60/CE e 2006/70/CE e attuazione del regolamento (UE) 2015/847 riguardante i dati informativi che accompagnano i trasferimenti di fondi e che abroga il regolamento (CE) 1781/2006” che introduce la previsione che le disposizioni in tema di antiriciclaggio “si applicano agli Uffici delle Pubbliche Amministrazioni competenti allo svolgimento dei compiti di amministrazione attiva o di controllo, nell’ambito dei seguenti procedimenti o procedure: </w:t>
      </w:r>
    </w:p>
    <w:p w14:paraId="77580A16"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a) Procedimenti finalizzati all’adozione di provvedimenti di autorizzazione o concessione; </w:t>
      </w:r>
    </w:p>
    <w:p w14:paraId="0787F697"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b) Procedure di scelta del contraente per l’affidamento di lavori, forniture e servizi secondo le disposizioni di cui al codice dei contratti pubblici; </w:t>
      </w:r>
    </w:p>
    <w:p w14:paraId="060BB76E"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c) Provvedimenti di concessione ed erogazione di sovvenzioni, contributi, sussidi, ausili finanziari, nonché attribuzione di vantaggi economici di qualunque genere a persone fisiche ed enti pubblici privati”; </w:t>
      </w:r>
    </w:p>
    <w:p w14:paraId="0A88AFC3" w14:textId="77777777" w:rsidR="00DA7745" w:rsidRPr="00DA7745" w:rsidRDefault="00DA7745" w:rsidP="00DA7745">
      <w:pPr>
        <w:ind w:left="212"/>
        <w:jc w:val="both"/>
        <w:rPr>
          <w:rFonts w:eastAsia="Calibri"/>
          <w:kern w:val="2"/>
          <w:sz w:val="24"/>
          <w:szCs w:val="24"/>
          <w:lang w:eastAsia="en-US"/>
          <w14:ligatures w14:val="standardContextual"/>
        </w:rPr>
      </w:pPr>
    </w:p>
    <w:p w14:paraId="38CB732E" w14:textId="77777777" w:rsidR="00DA7745" w:rsidRPr="00DA7745" w:rsidRDefault="00DA7745" w:rsidP="00DA7745">
      <w:pPr>
        <w:ind w:left="21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il Provvedimento dell’UIF del 23 aprile 2018 (Gazzetta Ufficiale n. 269 del 19 novembre 2018), recante “Istruzioni sulle comunicazioni di dati e informazioni concernenti le operazioni sospette da parte degli uffici delle pubbliche amministrazioni”. </w:t>
      </w:r>
    </w:p>
    <w:p w14:paraId="700E6D0C" w14:textId="77777777" w:rsidR="00DA7745" w:rsidRPr="00DA7745" w:rsidRDefault="00DA7745" w:rsidP="00DA7745">
      <w:pPr>
        <w:ind w:left="212"/>
        <w:jc w:val="both"/>
        <w:rPr>
          <w:rFonts w:eastAsia="Calibri"/>
          <w:kern w:val="2"/>
          <w:sz w:val="24"/>
          <w:szCs w:val="24"/>
          <w:lang w:eastAsia="en-US"/>
          <w14:ligatures w14:val="standardContextual"/>
        </w:rPr>
      </w:pPr>
    </w:p>
    <w:p w14:paraId="747A4E2E"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Rilevato che le succitate disposizioni di legge mirano a prevenire e a reprimere il riciclaggio di denaro, beni e/o altre utilità di provenienza delittuosa nonché a contrastare il terrorismo e le sue forme di finanziamento, mediante l’attuazione di un sistema di azioni specifiche cui sono soggetti obbligati le banche, le istituzioni finanziarie, le assicurazioni, i professionisti e le pubbliche amministrazioni, definiti soggetti operatori. C_C111 - C_C111 - 1 - 2024-07-12 – 0030860.</w:t>
      </w:r>
    </w:p>
    <w:p w14:paraId="13163F69"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578B6CFE"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Preso atto che: </w:t>
      </w:r>
    </w:p>
    <w:p w14:paraId="1AE141EA" w14:textId="77777777" w:rsidR="00DA7745" w:rsidRPr="00DA7745" w:rsidRDefault="00DA7745" w:rsidP="00DA7745">
      <w:pPr>
        <w:ind w:left="21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la normativa prevede la nomina di un gestore, considerato come unico interlocutore della UIF, con il compito di segnalare alla stessa ogni operazione qualificabile come sospetta; </w:t>
      </w:r>
    </w:p>
    <w:p w14:paraId="4EAA683A" w14:textId="77777777" w:rsidR="00DA7745" w:rsidRPr="00DA7745" w:rsidRDefault="00DA7745" w:rsidP="00DA7745">
      <w:pPr>
        <w:ind w:left="212"/>
        <w:jc w:val="both"/>
        <w:rPr>
          <w:rFonts w:eastAsia="Calibri"/>
          <w:kern w:val="2"/>
          <w:sz w:val="24"/>
          <w:szCs w:val="24"/>
          <w:lang w:eastAsia="en-US"/>
          <w14:ligatures w14:val="standardContextual"/>
        </w:rPr>
      </w:pPr>
    </w:p>
    <w:p w14:paraId="7A6D5813" w14:textId="77777777" w:rsidR="00DA7745" w:rsidRPr="00DA7745" w:rsidRDefault="00DA7745" w:rsidP="00DA7745">
      <w:pPr>
        <w:ind w:left="21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nel comunicato del 31 maggio 2022, l’UIF, nell’ambito della prevenzione di fenomeni di criminalità finanziaria connessi al PNRR, ha evidenziato l’assoluta necessità di adempiere agli obblighi antiriciclaggio per consentire l’individuazione di potenziali atti di sviamento e di improprio utilizzo dei fondi PNRR; </w:t>
      </w:r>
    </w:p>
    <w:p w14:paraId="4FD8DD64" w14:textId="77777777" w:rsidR="00DA7745" w:rsidRPr="00DA7745" w:rsidRDefault="00DA7745" w:rsidP="00DA7745">
      <w:pPr>
        <w:ind w:left="212"/>
        <w:jc w:val="both"/>
        <w:rPr>
          <w:rFonts w:eastAsia="Calibri"/>
          <w:kern w:val="2"/>
          <w:sz w:val="24"/>
          <w:szCs w:val="24"/>
          <w:lang w:eastAsia="en-US"/>
          <w14:ligatures w14:val="standardContextual"/>
        </w:rPr>
      </w:pPr>
    </w:p>
    <w:p w14:paraId="4DB23558" w14:textId="77777777" w:rsidR="00DA7745" w:rsidRPr="00DA7745" w:rsidRDefault="00DA7745" w:rsidP="00DA7745">
      <w:pPr>
        <w:ind w:left="21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lastRenderedPageBreak/>
        <w:t xml:space="preserve">- ai sensi dell’art. 6, comma 5, del D.M. 25 settembre 2015, la persona individuata come gestore può coincidere con il Responsabile della Prevenzione della corruzione previsto dalla legge 190/2012. </w:t>
      </w:r>
    </w:p>
    <w:p w14:paraId="48B56003" w14:textId="77777777" w:rsidR="00DA7745" w:rsidRPr="00DA7745" w:rsidRDefault="00DA7745" w:rsidP="00DA7745">
      <w:pPr>
        <w:ind w:left="212"/>
        <w:jc w:val="both"/>
        <w:rPr>
          <w:rFonts w:eastAsia="Calibri"/>
          <w:kern w:val="2"/>
          <w:sz w:val="24"/>
          <w:szCs w:val="24"/>
          <w:lang w:eastAsia="en-US"/>
          <w14:ligatures w14:val="standardContextual"/>
        </w:rPr>
      </w:pPr>
    </w:p>
    <w:p w14:paraId="71313445"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Visto l’art.50, comma 10, del </w:t>
      </w:r>
      <w:proofErr w:type="spellStart"/>
      <w:r w:rsidRPr="00DA7745">
        <w:rPr>
          <w:rFonts w:eastAsia="Calibri"/>
          <w:kern w:val="2"/>
          <w:sz w:val="24"/>
          <w:szCs w:val="24"/>
          <w:lang w:eastAsia="en-US"/>
          <w14:ligatures w14:val="standardContextual"/>
        </w:rPr>
        <w:t>D.Lgs.</w:t>
      </w:r>
      <w:proofErr w:type="spellEnd"/>
      <w:r w:rsidRPr="00DA7745">
        <w:rPr>
          <w:rFonts w:eastAsia="Calibri"/>
          <w:kern w:val="2"/>
          <w:sz w:val="24"/>
          <w:szCs w:val="24"/>
          <w:lang w:eastAsia="en-US"/>
          <w14:ligatures w14:val="standardContextual"/>
        </w:rPr>
        <w:t xml:space="preserve"> n. 267/2000 (T.U.E.L.) e ss. mm. ii., che conferisce al Sindaco i poteri di nomina dei responsabili di uffici e servizi. </w:t>
      </w:r>
    </w:p>
    <w:p w14:paraId="07AF2B76"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66231306"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Tutto ciò premesso, </w:t>
      </w:r>
    </w:p>
    <w:p w14:paraId="6A9DC01E"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40E0312A" w14:textId="77777777" w:rsidR="00DA7745" w:rsidRPr="00DA7745" w:rsidRDefault="00DA7745" w:rsidP="00DA7745">
      <w:pPr>
        <w:ind w:left="212" w:firstLine="496"/>
        <w:jc w:val="center"/>
        <w:rPr>
          <w:rFonts w:eastAsia="Calibri"/>
          <w:b/>
          <w:bCs/>
          <w:kern w:val="2"/>
          <w:sz w:val="24"/>
          <w:szCs w:val="24"/>
          <w:lang w:eastAsia="en-US"/>
          <w14:ligatures w14:val="standardContextual"/>
        </w:rPr>
      </w:pPr>
      <w:r w:rsidRPr="00DA7745">
        <w:rPr>
          <w:rFonts w:eastAsia="Calibri"/>
          <w:b/>
          <w:bCs/>
          <w:kern w:val="2"/>
          <w:sz w:val="24"/>
          <w:szCs w:val="24"/>
          <w:lang w:eastAsia="en-US"/>
          <w14:ligatures w14:val="standardContextual"/>
        </w:rPr>
        <w:t>DECRETA</w:t>
      </w:r>
    </w:p>
    <w:p w14:paraId="73CAF22B"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4BB95AA0"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1) di dare atto che le premesse costituiscono parte integrante e sostanziale del presente Decreto e si intendono qui integralmente richiamate; </w:t>
      </w:r>
    </w:p>
    <w:p w14:paraId="20D68178"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6031AE29"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2) di nominare Gestore delle Segnalazioni Antiriciclaggio per il Comune di Ingria il Segretario Comunale, dott. Marco Balagna;</w:t>
      </w:r>
    </w:p>
    <w:p w14:paraId="6CF3455D"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4BB90542"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3) di dare atto che il Gestore delle Segnalazioni Antiriciclaggio è il soggetto delegato alla valutazione e trasmissione delle segnalazioni alla UIF; </w:t>
      </w:r>
    </w:p>
    <w:p w14:paraId="140B9437"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1B41B04A" w14:textId="77777777" w:rsidR="00DA7745" w:rsidRPr="00DA7745" w:rsidRDefault="00DA7745" w:rsidP="00DA7745">
      <w:pPr>
        <w:ind w:left="212" w:firstLine="496"/>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4) di stabilire che: </w:t>
      </w:r>
    </w:p>
    <w:p w14:paraId="4214C419" w14:textId="77777777" w:rsidR="00DA7745" w:rsidRPr="00DA7745" w:rsidRDefault="00DA7745" w:rsidP="00DA7745">
      <w:pPr>
        <w:ind w:left="212" w:firstLine="496"/>
        <w:jc w:val="both"/>
        <w:rPr>
          <w:rFonts w:eastAsia="Calibri"/>
          <w:kern w:val="2"/>
          <w:sz w:val="24"/>
          <w:szCs w:val="24"/>
          <w:lang w:eastAsia="en-US"/>
          <w14:ligatures w14:val="standardContextual"/>
        </w:rPr>
      </w:pPr>
    </w:p>
    <w:p w14:paraId="31B3DC48" w14:textId="77777777" w:rsidR="00DA7745" w:rsidRPr="00DA7745" w:rsidRDefault="00DA7745" w:rsidP="00DA7745">
      <w:pPr>
        <w:ind w:left="851" w:firstLine="72"/>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a) tutti i Responsabili dei settori devono segnalare al Gestore mediante comunicazione scritta (anche su segnalazione dei propri collaboratori) tutte le informazioni ed i dati necessari al verificarsi di una o più delle situazioni di cui agli indicatori di anomalia elencati al D.M. 25.09.2015 e specificatamente: </w:t>
      </w:r>
    </w:p>
    <w:p w14:paraId="5C1690E5" w14:textId="77777777" w:rsidR="00DA7745" w:rsidRPr="00DA7745" w:rsidRDefault="00DA7745" w:rsidP="00DA7745">
      <w:pPr>
        <w:ind w:left="1134" w:hanging="283"/>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considerata la non completezza ed esaustività dell’elencazione degli indicatori di anomalia di cui all’allegato al D.M. 25.09.2015, ogni Responsabile, relativamente al proprio ambito di attività, deve effettuare la segnalazione al Gestore quando sa, sospetta o ha motivo ragionevole per sospettare l’avvenuto compimento o il tentativo di compimento di operazioni di riciclaggio o di finanziamento al terrorismo; </w:t>
      </w:r>
    </w:p>
    <w:p w14:paraId="68C179C1" w14:textId="77777777" w:rsidR="00DA7745" w:rsidRPr="00DA7745" w:rsidRDefault="00DA7745" w:rsidP="00DA7745">
      <w:pPr>
        <w:ind w:left="1134" w:hanging="283"/>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l’allegato al citato D.M. fa altresì riferimento agli indicatori di anomalia con riguardo a determinati settori di attività ma l’attività di segnalazione deve estendersi e riguardare tutti i settori del Comune, qualora si realizzino o si configurino ipotesi riconducibili a sospette attività di riciclaggio o di finanziamento al terrorismo; </w:t>
      </w:r>
    </w:p>
    <w:p w14:paraId="6168D5C6" w14:textId="77777777" w:rsidR="00DA7745" w:rsidRPr="00DA7745" w:rsidRDefault="00DA7745" w:rsidP="00DA7745">
      <w:pPr>
        <w:ind w:left="1134" w:hanging="283"/>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la segnalazione al gestore deve avvenire previa concreta valutazione, attenta e specifica, a parte del Dirigente della situazione ravvisata come rischio. Il Dirigente dovrà pertanto relazionare in maniera puntuale su quanto rilevato, indicando tutti gli elementi, le informazioni ed i fatti di cui all’art. 7 del citato D.M. nonché i motivi del sospetto; </w:t>
      </w:r>
    </w:p>
    <w:p w14:paraId="0DDE0604" w14:textId="77777777" w:rsidR="00DA7745" w:rsidRPr="00DA7745" w:rsidRDefault="00DA7745" w:rsidP="00DA7745">
      <w:pPr>
        <w:ind w:left="1134" w:hanging="283"/>
        <w:jc w:val="both"/>
        <w:rPr>
          <w:rFonts w:eastAsia="Calibri"/>
          <w:kern w:val="2"/>
          <w:sz w:val="24"/>
          <w:szCs w:val="24"/>
          <w:lang w:eastAsia="en-US"/>
          <w14:ligatures w14:val="standardContextual"/>
        </w:rPr>
      </w:pPr>
    </w:p>
    <w:p w14:paraId="19998F50" w14:textId="77777777" w:rsidR="00DA7745" w:rsidRPr="00DA7745" w:rsidRDefault="00DA7745" w:rsidP="00DA7745">
      <w:pPr>
        <w:ind w:left="1134" w:hanging="283"/>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b) il Gestore, non appena ricevuta la segnalazione da parte del Dirigente, effettua le proprie valutazioni – tenuto conto in particolare della sezione “C”, che comprende gli indicatori di anomalia riguardanti i settori dei “controlli fiscali”, degli “appalti” e dei “finanziamenti C_C111 - C_C111 - 1 - 2024-07-12 - 0030860 pubblici” – e trasmette senza ritardo la comunicazione di operazione sospetta, secondo le modalità telematiche di cui al predetto art. 7 del D.M., al portale INFOSTAT-UIF </w:t>
      </w:r>
      <w:r w:rsidRPr="00DA7745">
        <w:rPr>
          <w:rFonts w:eastAsia="Calibri"/>
          <w:kern w:val="2"/>
          <w:sz w:val="24"/>
          <w:szCs w:val="24"/>
          <w:lang w:eastAsia="en-US"/>
          <w14:ligatures w14:val="standardContextual"/>
        </w:rPr>
        <w:lastRenderedPageBreak/>
        <w:t xml:space="preserve">della Banca d’Italia, previa registrazione e abilitazione al sistema di segnalazione on-line; </w:t>
      </w:r>
    </w:p>
    <w:p w14:paraId="331BAAF5" w14:textId="77777777" w:rsidR="00DA7745" w:rsidRPr="00DA7745" w:rsidRDefault="00DA7745" w:rsidP="00DA7745">
      <w:pPr>
        <w:ind w:left="1134" w:hanging="283"/>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c) il Gestore, ai sensi dell’art. 8 del D.M. in argomento, dovrà dare adeguata informazione al personale dipendente perché possa riconoscere le attività potenzialmente connesse con il riciclaggio ed il finanziamento al terrorismo; </w:t>
      </w:r>
    </w:p>
    <w:p w14:paraId="477A4A00" w14:textId="77777777" w:rsidR="00DA7745" w:rsidRPr="00DA7745" w:rsidRDefault="00DA7745" w:rsidP="00DA7745">
      <w:pPr>
        <w:ind w:left="1134" w:hanging="283"/>
        <w:jc w:val="both"/>
        <w:rPr>
          <w:rFonts w:eastAsia="Calibri"/>
          <w:kern w:val="2"/>
          <w:sz w:val="24"/>
          <w:szCs w:val="24"/>
          <w:lang w:eastAsia="en-US"/>
          <w14:ligatures w14:val="standardContextual"/>
        </w:rPr>
      </w:pPr>
    </w:p>
    <w:p w14:paraId="3975C967" w14:textId="77777777" w:rsidR="00DA7745" w:rsidRPr="00DA7745" w:rsidRDefault="00DA7745" w:rsidP="00DA7745">
      <w:pPr>
        <w:ind w:left="1134" w:hanging="283"/>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d) nell’effettuazione delle segnalazioni dal Responsabile al Gestore e da questi all’UIF dovranno essere rispettate le norme in materia di protezione dei dati personali; </w:t>
      </w:r>
    </w:p>
    <w:p w14:paraId="76BC415E" w14:textId="77777777" w:rsidR="00DA7745" w:rsidRPr="00DA7745" w:rsidRDefault="00DA7745" w:rsidP="00DA7745">
      <w:pPr>
        <w:ind w:left="1134" w:hanging="283"/>
        <w:jc w:val="both"/>
        <w:rPr>
          <w:rFonts w:eastAsia="Calibri"/>
          <w:kern w:val="2"/>
          <w:sz w:val="24"/>
          <w:szCs w:val="24"/>
          <w:lang w:eastAsia="en-US"/>
          <w14:ligatures w14:val="standardContextual"/>
        </w:rPr>
      </w:pPr>
    </w:p>
    <w:p w14:paraId="2F24A1E5" w14:textId="77777777" w:rsidR="00DA7745" w:rsidRPr="00DA7745" w:rsidRDefault="00DA7745" w:rsidP="00DA7745">
      <w:pPr>
        <w:ind w:firstLine="708"/>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5) di dare atto che dal presente decreto non derivano oneri aggiuntivi a carico del bilancio dell’Ente; </w:t>
      </w:r>
    </w:p>
    <w:p w14:paraId="2B6393A7" w14:textId="77777777" w:rsidR="00DA7745" w:rsidRPr="00DA7745" w:rsidRDefault="00DA7745" w:rsidP="00DA7745">
      <w:pPr>
        <w:ind w:firstLine="708"/>
        <w:jc w:val="both"/>
        <w:rPr>
          <w:rFonts w:eastAsia="Calibri"/>
          <w:kern w:val="2"/>
          <w:sz w:val="24"/>
          <w:szCs w:val="24"/>
          <w:lang w:eastAsia="en-US"/>
          <w14:ligatures w14:val="standardContextual"/>
        </w:rPr>
      </w:pPr>
    </w:p>
    <w:p w14:paraId="26242FC2" w14:textId="77777777" w:rsidR="00DA7745" w:rsidRPr="00DA7745" w:rsidRDefault="00DA7745" w:rsidP="00DA7745">
      <w:pPr>
        <w:ind w:firstLine="708"/>
        <w:jc w:val="both"/>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6) di trasmettere il presente provvedimento ai Responsabili dell’Ente per le iniziative di competenza e ai dipendenti del Comune.</w:t>
      </w:r>
    </w:p>
    <w:p w14:paraId="5548E0E5" w14:textId="77777777" w:rsidR="00DA7745" w:rsidRPr="00DA7745" w:rsidRDefault="00DA7745" w:rsidP="00DA7745">
      <w:pPr>
        <w:spacing w:after="160" w:line="259" w:lineRule="auto"/>
        <w:jc w:val="both"/>
        <w:rPr>
          <w:rFonts w:eastAsia="Calibri"/>
          <w:kern w:val="2"/>
          <w:sz w:val="24"/>
          <w:szCs w:val="24"/>
          <w:lang w:eastAsia="en-US"/>
          <w14:ligatures w14:val="standardContextual"/>
        </w:rPr>
      </w:pPr>
    </w:p>
    <w:p w14:paraId="67E88C9A" w14:textId="77777777" w:rsidR="00DA7745" w:rsidRDefault="00DA7745" w:rsidP="00DA7745">
      <w:pPr>
        <w:rPr>
          <w:rFonts w:eastAsia="Calibri"/>
          <w:kern w:val="2"/>
          <w:sz w:val="24"/>
          <w:szCs w:val="24"/>
          <w:lang w:eastAsia="en-US"/>
          <w14:ligatures w14:val="standardContextual"/>
        </w:rPr>
      </w:pPr>
    </w:p>
    <w:p w14:paraId="47AEF0FF" w14:textId="77777777" w:rsidR="00DA7745" w:rsidRDefault="00DA7745" w:rsidP="00DA7745">
      <w:pPr>
        <w:rPr>
          <w:rFonts w:eastAsia="Calibri"/>
          <w:kern w:val="2"/>
          <w:sz w:val="24"/>
          <w:szCs w:val="24"/>
          <w:lang w:eastAsia="en-US"/>
          <w14:ligatures w14:val="standardContextual"/>
        </w:rPr>
      </w:pPr>
    </w:p>
    <w:p w14:paraId="13427B37" w14:textId="77777777" w:rsidR="00DA7745" w:rsidRPr="00DA7745" w:rsidRDefault="00DA7745" w:rsidP="00DA7745">
      <w:pPr>
        <w:rPr>
          <w:rFonts w:eastAsia="Calibri"/>
          <w:kern w:val="2"/>
          <w:sz w:val="24"/>
          <w:szCs w:val="24"/>
          <w:lang w:eastAsia="en-US"/>
          <w14:ligatures w14:val="standardContextual"/>
        </w:rPr>
      </w:pPr>
    </w:p>
    <w:p w14:paraId="5F66E0DC" w14:textId="77777777" w:rsidR="00DA7745" w:rsidRPr="00DA7745" w:rsidRDefault="00DA7745" w:rsidP="00DA7745">
      <w:pPr>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IL SINDACO </w:t>
      </w:r>
    </w:p>
    <w:p w14:paraId="08CD4DDD" w14:textId="77777777" w:rsidR="00DA7745" w:rsidRPr="00DA7745" w:rsidRDefault="00DA7745" w:rsidP="00DA7745">
      <w:pPr>
        <w:spacing w:after="160" w:line="259" w:lineRule="auto"/>
        <w:rPr>
          <w:rFonts w:eastAsia="Calibri"/>
          <w:kern w:val="2"/>
          <w:sz w:val="24"/>
          <w:szCs w:val="24"/>
          <w:lang w:eastAsia="en-US"/>
          <w14:ligatures w14:val="standardContextual"/>
        </w:rPr>
      </w:pPr>
      <w:r w:rsidRPr="00DA7745">
        <w:rPr>
          <w:rFonts w:eastAsia="Calibri"/>
          <w:kern w:val="2"/>
          <w:sz w:val="24"/>
          <w:szCs w:val="24"/>
          <w:lang w:eastAsia="en-US"/>
          <w14:ligatures w14:val="standardContextual"/>
        </w:rPr>
        <w:t xml:space="preserve">                                                                                                                   Igor DE SANTIS</w:t>
      </w:r>
    </w:p>
    <w:p w14:paraId="70BF2076" w14:textId="77777777" w:rsidR="00A26A63" w:rsidRPr="00080D75" w:rsidRDefault="00A26A63" w:rsidP="00DA7745">
      <w:pPr>
        <w:jc w:val="center"/>
      </w:pPr>
    </w:p>
    <w:sectPr w:rsidR="00A26A63" w:rsidRPr="00080D75" w:rsidSect="005A4033">
      <w:headerReference w:type="default" r:id="rId8"/>
      <w:footerReference w:type="default" r:id="rId9"/>
      <w:headerReference w:type="first" r:id="rId10"/>
      <w:footerReference w:type="firs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95DD6" w14:textId="77777777" w:rsidR="00A73C15" w:rsidRDefault="00A73C15" w:rsidP="003918B0">
      <w:r>
        <w:separator/>
      </w:r>
    </w:p>
  </w:endnote>
  <w:endnote w:type="continuationSeparator" w:id="0">
    <w:p w14:paraId="3931201A" w14:textId="77777777" w:rsidR="00A73C15" w:rsidRDefault="00A73C15" w:rsidP="00391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C785D" w14:textId="77777777" w:rsidR="00967F05" w:rsidRDefault="00967F05">
    <w:pPr>
      <w:pStyle w:val="Pidipagina"/>
      <w:jc w:val="right"/>
    </w:pPr>
  </w:p>
  <w:tbl>
    <w:tblPr>
      <w:tblW w:w="0" w:type="auto"/>
      <w:tblCellMar>
        <w:left w:w="0" w:type="dxa"/>
        <w:right w:w="0" w:type="dxa"/>
      </w:tblCellMar>
      <w:tblLook w:val="04A0" w:firstRow="1" w:lastRow="0" w:firstColumn="1" w:lastColumn="0" w:noHBand="0" w:noVBand="1"/>
    </w:tblPr>
    <w:tblGrid>
      <w:gridCol w:w="8503"/>
      <w:gridCol w:w="513"/>
    </w:tblGrid>
    <w:tr w:rsidR="00967F05" w:rsidRPr="00CE58A0" w14:paraId="5DEBE793" w14:textId="77777777" w:rsidTr="00CE58A0">
      <w:tc>
        <w:tcPr>
          <w:tcW w:w="9016" w:type="dxa"/>
          <w:gridSpan w:val="2"/>
          <w:shd w:val="clear" w:color="auto" w:fill="002060"/>
        </w:tcPr>
        <w:p w14:paraId="0FF24FCB" w14:textId="77777777" w:rsidR="00967F05" w:rsidRPr="00CE58A0" w:rsidRDefault="00967F05" w:rsidP="00967F05">
          <w:pPr>
            <w:pStyle w:val="Pidipagina"/>
            <w:rPr>
              <w:sz w:val="2"/>
            </w:rPr>
          </w:pPr>
        </w:p>
      </w:tc>
    </w:tr>
    <w:tr w:rsidR="00967F05" w:rsidRPr="00CE58A0" w14:paraId="681B9377" w14:textId="77777777" w:rsidTr="00CE58A0">
      <w:tc>
        <w:tcPr>
          <w:tcW w:w="9016" w:type="dxa"/>
          <w:gridSpan w:val="2"/>
        </w:tcPr>
        <w:p w14:paraId="3E1FE185" w14:textId="77777777" w:rsidR="00967F05" w:rsidRPr="00CE58A0" w:rsidRDefault="00967F05" w:rsidP="00967F05">
          <w:pPr>
            <w:pStyle w:val="Pidipagina"/>
            <w:rPr>
              <w:sz w:val="4"/>
            </w:rPr>
          </w:pPr>
        </w:p>
      </w:tc>
    </w:tr>
    <w:tr w:rsidR="00336E28" w:rsidRPr="00CE58A0" w14:paraId="74A5EC1B" w14:textId="77777777" w:rsidTr="00CE58A0">
      <w:tc>
        <w:tcPr>
          <w:tcW w:w="8503" w:type="dxa"/>
          <w:vAlign w:val="bottom"/>
        </w:tcPr>
        <w:p w14:paraId="04F52881" w14:textId="0E5BFFB1" w:rsidR="00336E28" w:rsidRPr="00CE58A0" w:rsidRDefault="00926D9F" w:rsidP="00336E28">
          <w:pPr>
            <w:pStyle w:val="Pidipagina"/>
            <w:rPr>
              <w:color w:val="7F7F7F"/>
              <w:sz w:val="18"/>
            </w:rPr>
          </w:pPr>
          <w:r w:rsidRPr="00CE58A0">
            <w:rPr>
              <w:color w:val="7F7F7F"/>
              <w:sz w:val="18"/>
            </w:rPr>
            <w:fldChar w:fldCharType="begin"/>
          </w:r>
          <w:r w:rsidRPr="00CE58A0">
            <w:rPr>
              <w:color w:val="7F7F7F"/>
              <w:sz w:val="18"/>
            </w:rPr>
            <w:instrText xml:space="preserve"> FILENAME  \p  \* MERGEFORMAT </w:instrText>
          </w:r>
          <w:r w:rsidRPr="00CE58A0">
            <w:rPr>
              <w:color w:val="7F7F7F"/>
              <w:sz w:val="18"/>
            </w:rPr>
            <w:fldChar w:fldCharType="separate"/>
          </w:r>
          <w:r w:rsidR="00532652">
            <w:rPr>
              <w:noProof/>
              <w:color w:val="7F7F7F"/>
              <w:sz w:val="18"/>
            </w:rPr>
            <w:t>C:\Users\Emanuele\Documents\Decreti Sindacali\2023\Decreto n. 1_2023 di nomina Responsabile del Servizi.docx</w:t>
          </w:r>
          <w:r w:rsidRPr="00CE58A0">
            <w:rPr>
              <w:color w:val="7F7F7F"/>
              <w:sz w:val="18"/>
            </w:rPr>
            <w:fldChar w:fldCharType="end"/>
          </w:r>
        </w:p>
      </w:tc>
      <w:tc>
        <w:tcPr>
          <w:tcW w:w="513" w:type="dxa"/>
          <w:vAlign w:val="bottom"/>
        </w:tcPr>
        <w:p w14:paraId="4C1FA265" w14:textId="77777777" w:rsidR="00336E28" w:rsidRPr="00CE58A0" w:rsidRDefault="00336E28" w:rsidP="00CE58A0">
          <w:pPr>
            <w:pStyle w:val="Pidipagina"/>
            <w:jc w:val="right"/>
          </w:pPr>
          <w:r w:rsidRPr="00CE58A0">
            <w:fldChar w:fldCharType="begin"/>
          </w:r>
          <w:r w:rsidRPr="00CE58A0">
            <w:instrText xml:space="preserve"> PAGE   \* MERGEFORMAT </w:instrText>
          </w:r>
          <w:r w:rsidRPr="00CE58A0">
            <w:fldChar w:fldCharType="separate"/>
          </w:r>
          <w:r w:rsidR="006073F3">
            <w:rPr>
              <w:noProof/>
            </w:rPr>
            <w:t>3</w:t>
          </w:r>
          <w:r w:rsidRPr="00CE58A0">
            <w:rPr>
              <w:noProof/>
            </w:rPr>
            <w:fldChar w:fldCharType="end"/>
          </w:r>
        </w:p>
      </w:tc>
    </w:tr>
  </w:tbl>
  <w:p w14:paraId="1C5FCBD6" w14:textId="77777777" w:rsidR="004E0326" w:rsidRDefault="004E032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657EE" w14:textId="77777777" w:rsidR="00967F05" w:rsidRDefault="00967F05">
    <w:pPr>
      <w:pStyle w:val="Pidipagina"/>
      <w:jc w:val="right"/>
    </w:pPr>
  </w:p>
  <w:tbl>
    <w:tblPr>
      <w:tblW w:w="0" w:type="auto"/>
      <w:tblCellMar>
        <w:left w:w="0" w:type="dxa"/>
        <w:right w:w="0" w:type="dxa"/>
      </w:tblCellMar>
      <w:tblLook w:val="04A0" w:firstRow="1" w:lastRow="0" w:firstColumn="1" w:lastColumn="0" w:noHBand="0" w:noVBand="1"/>
    </w:tblPr>
    <w:tblGrid>
      <w:gridCol w:w="8498"/>
      <w:gridCol w:w="518"/>
    </w:tblGrid>
    <w:tr w:rsidR="00967F05" w:rsidRPr="00CE58A0" w14:paraId="3E269D8E" w14:textId="77777777" w:rsidTr="00CE58A0">
      <w:tc>
        <w:tcPr>
          <w:tcW w:w="9016" w:type="dxa"/>
          <w:gridSpan w:val="2"/>
          <w:shd w:val="clear" w:color="auto" w:fill="002060"/>
          <w:tcMar>
            <w:left w:w="0" w:type="dxa"/>
            <w:right w:w="0" w:type="dxa"/>
          </w:tcMar>
        </w:tcPr>
        <w:p w14:paraId="63F80D64" w14:textId="77777777" w:rsidR="00967F05" w:rsidRPr="00CE58A0" w:rsidRDefault="003D6C4E" w:rsidP="00CE58A0">
          <w:pPr>
            <w:pStyle w:val="Pidipagina"/>
            <w:tabs>
              <w:tab w:val="clear" w:pos="4513"/>
              <w:tab w:val="clear" w:pos="9026"/>
              <w:tab w:val="left" w:pos="1016"/>
            </w:tabs>
            <w:rPr>
              <w:sz w:val="2"/>
            </w:rPr>
          </w:pPr>
          <w:r w:rsidRPr="00CE58A0">
            <w:rPr>
              <w:sz w:val="2"/>
            </w:rPr>
            <w:tab/>
          </w:r>
        </w:p>
      </w:tc>
    </w:tr>
    <w:tr w:rsidR="00967F05" w:rsidRPr="00CE58A0" w14:paraId="76B21FA4" w14:textId="77777777" w:rsidTr="00CE58A0">
      <w:tc>
        <w:tcPr>
          <w:tcW w:w="9016" w:type="dxa"/>
          <w:gridSpan w:val="2"/>
          <w:tcMar>
            <w:left w:w="0" w:type="dxa"/>
            <w:right w:w="0" w:type="dxa"/>
          </w:tcMar>
        </w:tcPr>
        <w:p w14:paraId="6A771D76" w14:textId="77777777" w:rsidR="00967F05" w:rsidRPr="00CE58A0" w:rsidRDefault="00967F05" w:rsidP="00967F05">
          <w:pPr>
            <w:pStyle w:val="Pidipagina"/>
            <w:rPr>
              <w:sz w:val="4"/>
            </w:rPr>
          </w:pPr>
        </w:p>
      </w:tc>
    </w:tr>
    <w:tr w:rsidR="00336E28" w:rsidRPr="00CE58A0" w14:paraId="3F1E41DA" w14:textId="77777777" w:rsidTr="00CE58A0">
      <w:tc>
        <w:tcPr>
          <w:tcW w:w="8498" w:type="dxa"/>
          <w:tcMar>
            <w:left w:w="0" w:type="dxa"/>
            <w:right w:w="0" w:type="dxa"/>
          </w:tcMar>
          <w:vAlign w:val="bottom"/>
        </w:tcPr>
        <w:p w14:paraId="2A74C65F" w14:textId="3BBAE2D9" w:rsidR="00336E28" w:rsidRPr="00CE58A0" w:rsidRDefault="00926D9F" w:rsidP="00336E28">
          <w:pPr>
            <w:pStyle w:val="Pidipagina"/>
            <w:rPr>
              <w:color w:val="7F7F7F"/>
              <w:sz w:val="18"/>
            </w:rPr>
          </w:pPr>
          <w:r w:rsidRPr="00CE58A0">
            <w:rPr>
              <w:color w:val="7F7F7F"/>
              <w:sz w:val="18"/>
            </w:rPr>
            <w:fldChar w:fldCharType="begin"/>
          </w:r>
          <w:r w:rsidRPr="00CE58A0">
            <w:rPr>
              <w:color w:val="7F7F7F"/>
              <w:sz w:val="18"/>
            </w:rPr>
            <w:instrText xml:space="preserve"> FILENAME  \p  \* MERGEFORMAT </w:instrText>
          </w:r>
          <w:r w:rsidRPr="00CE58A0">
            <w:rPr>
              <w:color w:val="7F7F7F"/>
              <w:sz w:val="18"/>
            </w:rPr>
            <w:fldChar w:fldCharType="separate"/>
          </w:r>
          <w:r w:rsidR="00532652">
            <w:rPr>
              <w:noProof/>
              <w:color w:val="7F7F7F"/>
              <w:sz w:val="18"/>
            </w:rPr>
            <w:t>C:\Users\Emanuele\Documents\Decreti Sindacali\2023\Decreto n. 1_2023 di nomina Responsabile del Servizi.docx</w:t>
          </w:r>
          <w:r w:rsidRPr="00CE58A0">
            <w:rPr>
              <w:color w:val="7F7F7F"/>
              <w:sz w:val="18"/>
            </w:rPr>
            <w:fldChar w:fldCharType="end"/>
          </w:r>
        </w:p>
      </w:tc>
      <w:tc>
        <w:tcPr>
          <w:tcW w:w="518" w:type="dxa"/>
          <w:vAlign w:val="bottom"/>
        </w:tcPr>
        <w:p w14:paraId="5CEB04A6" w14:textId="77777777" w:rsidR="00336E28" w:rsidRPr="00CE58A0" w:rsidRDefault="00336E28" w:rsidP="00CE58A0">
          <w:pPr>
            <w:pStyle w:val="Pidipagina"/>
            <w:jc w:val="right"/>
          </w:pPr>
          <w:r w:rsidRPr="00CE58A0">
            <w:fldChar w:fldCharType="begin"/>
          </w:r>
          <w:r w:rsidRPr="00CE58A0">
            <w:instrText xml:space="preserve"> PAGE   \* MERGEFORMAT </w:instrText>
          </w:r>
          <w:r w:rsidRPr="00CE58A0">
            <w:fldChar w:fldCharType="separate"/>
          </w:r>
          <w:r w:rsidR="006073F3">
            <w:rPr>
              <w:noProof/>
            </w:rPr>
            <w:t>1</w:t>
          </w:r>
          <w:r w:rsidRPr="00CE58A0">
            <w:rPr>
              <w:noProof/>
            </w:rPr>
            <w:fldChar w:fldCharType="end"/>
          </w:r>
        </w:p>
      </w:tc>
    </w:tr>
  </w:tbl>
  <w:p w14:paraId="06D1111B" w14:textId="77777777" w:rsidR="00843DCC" w:rsidRDefault="00843DCC" w:rsidP="0029063D">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0870B" w14:textId="77777777" w:rsidR="00A73C15" w:rsidRDefault="00A73C15" w:rsidP="003918B0">
      <w:r>
        <w:separator/>
      </w:r>
    </w:p>
  </w:footnote>
  <w:footnote w:type="continuationSeparator" w:id="0">
    <w:p w14:paraId="6BDCB391" w14:textId="77777777" w:rsidR="00A73C15" w:rsidRDefault="00A73C15" w:rsidP="00391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91"/>
      <w:gridCol w:w="2739"/>
      <w:gridCol w:w="5896"/>
    </w:tblGrid>
    <w:tr w:rsidR="008841FA" w:rsidRPr="00CE58A0" w14:paraId="49733D11" w14:textId="77777777" w:rsidTr="00CE58A0">
      <w:tc>
        <w:tcPr>
          <w:tcW w:w="391" w:type="dxa"/>
          <w:tcMar>
            <w:left w:w="0" w:type="dxa"/>
            <w:right w:w="0" w:type="dxa"/>
          </w:tcMar>
          <w:vAlign w:val="bottom"/>
        </w:tcPr>
        <w:p w14:paraId="4E0214B9" w14:textId="014C290C" w:rsidR="007D4FE1" w:rsidRPr="00CE58A0" w:rsidRDefault="00F421D8" w:rsidP="007D4FE1">
          <w:pPr>
            <w:pStyle w:val="Intestazione"/>
            <w:rPr>
              <w:rFonts w:ascii="Franklin Gothic Demi" w:hAnsi="Franklin Gothic Demi"/>
              <w:color w:val="C00000"/>
              <w:sz w:val="40"/>
              <w:szCs w:val="40"/>
            </w:rPr>
          </w:pPr>
          <w:r w:rsidRPr="00CE58A0">
            <w:rPr>
              <w:rFonts w:ascii="Franklin Gothic Demi" w:hAnsi="Franklin Gothic Demi"/>
              <w:noProof/>
              <w:color w:val="C00000"/>
              <w:sz w:val="40"/>
              <w:szCs w:val="40"/>
            </w:rPr>
            <w:drawing>
              <wp:inline distT="0" distB="0" distL="0" distR="0" wp14:anchorId="6AE61FF3" wp14:editId="3B3527FF">
                <wp:extent cx="241300" cy="361950"/>
                <wp:effectExtent l="0" t="0" r="0" b="0"/>
                <wp:docPr id="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300" cy="361950"/>
                        </a:xfrm>
                        <a:prstGeom prst="rect">
                          <a:avLst/>
                        </a:prstGeom>
                        <a:noFill/>
                        <a:ln>
                          <a:noFill/>
                        </a:ln>
                      </pic:spPr>
                    </pic:pic>
                  </a:graphicData>
                </a:graphic>
              </wp:inline>
            </w:drawing>
          </w:r>
        </w:p>
      </w:tc>
      <w:tc>
        <w:tcPr>
          <w:tcW w:w="2739" w:type="dxa"/>
          <w:vAlign w:val="bottom"/>
        </w:tcPr>
        <w:p w14:paraId="40E1E821" w14:textId="77777777" w:rsidR="007D4FE1" w:rsidRPr="00CE58A0" w:rsidRDefault="007D4FE1" w:rsidP="00CE58A0">
          <w:pPr>
            <w:pStyle w:val="Intestazione"/>
            <w:tabs>
              <w:tab w:val="clear" w:pos="4513"/>
              <w:tab w:val="clear" w:pos="9026"/>
            </w:tabs>
            <w:rPr>
              <w:rFonts w:ascii="Franklin Gothic Demi" w:hAnsi="Franklin Gothic Demi"/>
              <w:color w:val="002060"/>
              <w:sz w:val="24"/>
              <w:szCs w:val="40"/>
            </w:rPr>
          </w:pPr>
          <w:r w:rsidRPr="00CE58A0">
            <w:rPr>
              <w:rFonts w:ascii="Franklin Gothic Demi" w:hAnsi="Franklin Gothic Demi"/>
              <w:color w:val="002060"/>
              <w:sz w:val="24"/>
              <w:szCs w:val="40"/>
            </w:rPr>
            <w:t>Comune di Ingria</w:t>
          </w:r>
        </w:p>
        <w:p w14:paraId="35931B8C" w14:textId="77777777" w:rsidR="007D4FE1" w:rsidRPr="00CE58A0" w:rsidRDefault="007D4FE1" w:rsidP="007D4FE1">
          <w:pPr>
            <w:pStyle w:val="Intestazione"/>
            <w:rPr>
              <w:color w:val="002060"/>
              <w:sz w:val="40"/>
              <w:szCs w:val="40"/>
            </w:rPr>
          </w:pPr>
          <w:r w:rsidRPr="00CE58A0">
            <w:rPr>
              <w:rFonts w:ascii="Franklin Gothic Demi" w:hAnsi="Franklin Gothic Demi"/>
              <w:color w:val="002060"/>
              <w:sz w:val="16"/>
              <w:szCs w:val="40"/>
            </w:rPr>
            <w:t>CITTÀ METROPOLITANA DI TORINO</w:t>
          </w:r>
        </w:p>
      </w:tc>
      <w:tc>
        <w:tcPr>
          <w:tcW w:w="5896" w:type="dxa"/>
          <w:tcMar>
            <w:left w:w="0" w:type="dxa"/>
            <w:right w:w="0" w:type="dxa"/>
          </w:tcMar>
          <w:vAlign w:val="bottom"/>
        </w:tcPr>
        <w:p w14:paraId="6794905D" w14:textId="470FBE5F" w:rsidR="007D4FE1" w:rsidRPr="00CE58A0" w:rsidRDefault="00F421D8" w:rsidP="00CE58A0">
          <w:pPr>
            <w:jc w:val="right"/>
            <w:rPr>
              <w:sz w:val="40"/>
              <w:szCs w:val="40"/>
            </w:rPr>
          </w:pPr>
          <w:r w:rsidRPr="00CE58A0">
            <w:rPr>
              <w:noProof/>
              <w:sz w:val="40"/>
              <w:szCs w:val="40"/>
            </w:rPr>
            <w:drawing>
              <wp:inline distT="0" distB="0" distL="0" distR="0" wp14:anchorId="196495A8" wp14:editId="22202A9E">
                <wp:extent cx="215900" cy="184150"/>
                <wp:effectExtent l="0" t="0" r="0" b="0"/>
                <wp:docPr id="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00" cy="184150"/>
                        </a:xfrm>
                        <a:prstGeom prst="rect">
                          <a:avLst/>
                        </a:prstGeom>
                        <a:noFill/>
                        <a:ln>
                          <a:noFill/>
                        </a:ln>
                      </pic:spPr>
                    </pic:pic>
                  </a:graphicData>
                </a:graphic>
              </wp:inline>
            </w:drawing>
          </w:r>
          <w:r w:rsidR="007D4FE1" w:rsidRPr="00CE58A0">
            <w:rPr>
              <w:sz w:val="40"/>
              <w:szCs w:val="40"/>
            </w:rPr>
            <w:t xml:space="preserve"> </w:t>
          </w:r>
          <w:r w:rsidRPr="00CE58A0">
            <w:rPr>
              <w:noProof/>
              <w:sz w:val="40"/>
              <w:szCs w:val="40"/>
            </w:rPr>
            <w:drawing>
              <wp:inline distT="0" distB="0" distL="0" distR="0" wp14:anchorId="42CE028E" wp14:editId="2BA74786">
                <wp:extent cx="260350" cy="177800"/>
                <wp:effectExtent l="0" t="0" r="0" b="0"/>
                <wp:docPr id="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0350" cy="177800"/>
                        </a:xfrm>
                        <a:prstGeom prst="rect">
                          <a:avLst/>
                        </a:prstGeom>
                        <a:noFill/>
                        <a:ln>
                          <a:noFill/>
                        </a:ln>
                      </pic:spPr>
                    </pic:pic>
                  </a:graphicData>
                </a:graphic>
              </wp:inline>
            </w:drawing>
          </w:r>
          <w:r w:rsidR="007D4FE1" w:rsidRPr="00CE58A0">
            <w:rPr>
              <w:sz w:val="40"/>
              <w:szCs w:val="40"/>
            </w:rPr>
            <w:t xml:space="preserve"> </w:t>
          </w:r>
          <w:r w:rsidRPr="00CE58A0">
            <w:rPr>
              <w:noProof/>
              <w:sz w:val="40"/>
              <w:szCs w:val="40"/>
            </w:rPr>
            <w:drawing>
              <wp:inline distT="0" distB="0" distL="0" distR="0" wp14:anchorId="7444E816" wp14:editId="7294E9B5">
                <wp:extent cx="539750" cy="177800"/>
                <wp:effectExtent l="0" t="0" r="0" b="0"/>
                <wp:docPr id="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9750" cy="177800"/>
                        </a:xfrm>
                        <a:prstGeom prst="rect">
                          <a:avLst/>
                        </a:prstGeom>
                        <a:noFill/>
                        <a:ln>
                          <a:noFill/>
                        </a:ln>
                      </pic:spPr>
                    </pic:pic>
                  </a:graphicData>
                </a:graphic>
              </wp:inline>
            </w:drawing>
          </w:r>
          <w:r w:rsidR="007D4FE1" w:rsidRPr="00CE58A0">
            <w:rPr>
              <w:sz w:val="40"/>
              <w:szCs w:val="40"/>
            </w:rPr>
            <w:t xml:space="preserve"> </w:t>
          </w:r>
          <w:r w:rsidRPr="00CE58A0">
            <w:rPr>
              <w:noProof/>
              <w:sz w:val="40"/>
              <w:szCs w:val="40"/>
            </w:rPr>
            <w:drawing>
              <wp:inline distT="0" distB="0" distL="0" distR="0" wp14:anchorId="1288806B" wp14:editId="50E1740D">
                <wp:extent cx="184150" cy="184150"/>
                <wp:effectExtent l="0" t="0" r="0" b="0"/>
                <wp:docPr id="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p>
      </w:tc>
    </w:tr>
    <w:tr w:rsidR="007D4FE1" w:rsidRPr="00CE58A0" w14:paraId="799871C8" w14:textId="77777777" w:rsidTr="00CE58A0">
      <w:tc>
        <w:tcPr>
          <w:tcW w:w="9026" w:type="dxa"/>
          <w:gridSpan w:val="3"/>
          <w:tcMar>
            <w:left w:w="0" w:type="dxa"/>
            <w:right w:w="0" w:type="dxa"/>
          </w:tcMar>
          <w:vAlign w:val="bottom"/>
        </w:tcPr>
        <w:p w14:paraId="64FA83A0" w14:textId="77777777" w:rsidR="007D4FE1" w:rsidRPr="00CE58A0" w:rsidRDefault="007D4FE1" w:rsidP="00CE58A0">
          <w:pPr>
            <w:rPr>
              <w:noProof/>
              <w:sz w:val="6"/>
              <w:szCs w:val="10"/>
            </w:rPr>
          </w:pPr>
        </w:p>
      </w:tc>
    </w:tr>
    <w:tr w:rsidR="007D4FE1" w:rsidRPr="00CE58A0" w14:paraId="29C987EF" w14:textId="77777777" w:rsidTr="00CE58A0">
      <w:tc>
        <w:tcPr>
          <w:tcW w:w="9026" w:type="dxa"/>
          <w:gridSpan w:val="3"/>
          <w:shd w:val="clear" w:color="auto" w:fill="002060"/>
          <w:tcMar>
            <w:left w:w="0" w:type="dxa"/>
            <w:right w:w="0" w:type="dxa"/>
          </w:tcMar>
          <w:vAlign w:val="bottom"/>
        </w:tcPr>
        <w:p w14:paraId="6851EBA2" w14:textId="77777777" w:rsidR="007D4FE1" w:rsidRPr="00CE58A0" w:rsidRDefault="007D4FE1" w:rsidP="00CE58A0">
          <w:pPr>
            <w:rPr>
              <w:noProof/>
              <w:sz w:val="2"/>
              <w:szCs w:val="10"/>
            </w:rPr>
          </w:pPr>
        </w:p>
      </w:tc>
    </w:tr>
  </w:tbl>
  <w:p w14:paraId="3370ACBF" w14:textId="77777777" w:rsidR="007D4FE1" w:rsidRPr="008841FA" w:rsidRDefault="007D4FE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771"/>
      <w:gridCol w:w="222"/>
      <w:gridCol w:w="3402"/>
      <w:gridCol w:w="850"/>
      <w:gridCol w:w="3771"/>
      <w:gridCol w:w="10"/>
    </w:tblGrid>
    <w:tr w:rsidR="007D4FE1" w:rsidRPr="00CE58A0" w14:paraId="272DCE4E" w14:textId="77777777" w:rsidTr="00CE58A0">
      <w:trPr>
        <w:gridAfter w:val="1"/>
        <w:wAfter w:w="10" w:type="dxa"/>
      </w:trPr>
      <w:tc>
        <w:tcPr>
          <w:tcW w:w="771" w:type="dxa"/>
          <w:tcMar>
            <w:left w:w="0" w:type="dxa"/>
            <w:right w:w="0" w:type="dxa"/>
          </w:tcMar>
          <w:vAlign w:val="bottom"/>
        </w:tcPr>
        <w:p w14:paraId="14FCA666" w14:textId="304F9729" w:rsidR="001F0281" w:rsidRPr="00CE58A0" w:rsidRDefault="00F421D8" w:rsidP="00CE58A0">
          <w:pPr>
            <w:pStyle w:val="Intestazione"/>
            <w:tabs>
              <w:tab w:val="clear" w:pos="4513"/>
              <w:tab w:val="clear" w:pos="9026"/>
            </w:tabs>
            <w:rPr>
              <w:rFonts w:ascii="Franklin Gothic Demi" w:hAnsi="Franklin Gothic Demi"/>
              <w:color w:val="C00000"/>
              <w:sz w:val="40"/>
              <w:szCs w:val="40"/>
            </w:rPr>
          </w:pPr>
          <w:r w:rsidRPr="00CE58A0">
            <w:rPr>
              <w:rFonts w:ascii="Franklin Gothic Demi" w:hAnsi="Franklin Gothic Demi"/>
              <w:noProof/>
              <w:color w:val="C00000"/>
              <w:sz w:val="40"/>
              <w:szCs w:val="40"/>
            </w:rPr>
            <w:drawing>
              <wp:inline distT="0" distB="0" distL="0" distR="0" wp14:anchorId="19B3360E" wp14:editId="45A043A3">
                <wp:extent cx="482600" cy="717550"/>
                <wp:effectExtent l="0" t="0" r="0" b="0"/>
                <wp:docPr id="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717550"/>
                        </a:xfrm>
                        <a:prstGeom prst="rect">
                          <a:avLst/>
                        </a:prstGeom>
                        <a:noFill/>
                        <a:ln>
                          <a:noFill/>
                        </a:ln>
                      </pic:spPr>
                    </pic:pic>
                  </a:graphicData>
                </a:graphic>
              </wp:inline>
            </w:drawing>
          </w:r>
        </w:p>
      </w:tc>
      <w:tc>
        <w:tcPr>
          <w:tcW w:w="4474" w:type="dxa"/>
          <w:gridSpan w:val="3"/>
          <w:vAlign w:val="bottom"/>
        </w:tcPr>
        <w:p w14:paraId="3B8849C8" w14:textId="77777777" w:rsidR="001F0281" w:rsidRPr="00CE58A0" w:rsidRDefault="001F0281" w:rsidP="00CE58A0">
          <w:pPr>
            <w:pStyle w:val="Intestazione"/>
            <w:tabs>
              <w:tab w:val="clear" w:pos="4513"/>
              <w:tab w:val="clear" w:pos="9026"/>
            </w:tabs>
            <w:rPr>
              <w:rFonts w:ascii="Franklin Gothic Demi" w:hAnsi="Franklin Gothic Demi"/>
              <w:color w:val="002060"/>
              <w:sz w:val="48"/>
              <w:szCs w:val="40"/>
            </w:rPr>
          </w:pPr>
          <w:r w:rsidRPr="00CE58A0">
            <w:rPr>
              <w:rFonts w:ascii="Franklin Gothic Demi" w:hAnsi="Franklin Gothic Demi"/>
              <w:color w:val="002060"/>
              <w:sz w:val="48"/>
              <w:szCs w:val="40"/>
            </w:rPr>
            <w:t>Comune di Ingria</w:t>
          </w:r>
        </w:p>
        <w:p w14:paraId="7683565E" w14:textId="77777777" w:rsidR="001F0281" w:rsidRPr="00CE58A0" w:rsidRDefault="001F0281" w:rsidP="00F1310B">
          <w:pPr>
            <w:pStyle w:val="Intestazione"/>
            <w:rPr>
              <w:color w:val="002060"/>
              <w:sz w:val="40"/>
              <w:szCs w:val="40"/>
            </w:rPr>
          </w:pPr>
          <w:r w:rsidRPr="00CE58A0">
            <w:rPr>
              <w:rFonts w:ascii="Franklin Gothic Demi" w:hAnsi="Franklin Gothic Demi"/>
              <w:color w:val="002060"/>
              <w:sz w:val="28"/>
              <w:szCs w:val="40"/>
            </w:rPr>
            <w:t>CITTÀ METROPOLITANA DI TORINO</w:t>
          </w:r>
        </w:p>
      </w:tc>
      <w:tc>
        <w:tcPr>
          <w:tcW w:w="3771" w:type="dxa"/>
          <w:tcMar>
            <w:left w:w="0" w:type="dxa"/>
            <w:right w:w="0" w:type="dxa"/>
          </w:tcMar>
          <w:vAlign w:val="bottom"/>
        </w:tcPr>
        <w:p w14:paraId="279556C0" w14:textId="6588EC2F" w:rsidR="001F0281" w:rsidRPr="00CE58A0" w:rsidRDefault="00F421D8" w:rsidP="00CE58A0">
          <w:pPr>
            <w:jc w:val="right"/>
            <w:rPr>
              <w:sz w:val="40"/>
              <w:szCs w:val="40"/>
            </w:rPr>
          </w:pPr>
          <w:r w:rsidRPr="00CE58A0">
            <w:rPr>
              <w:noProof/>
              <w:sz w:val="40"/>
              <w:szCs w:val="40"/>
            </w:rPr>
            <w:drawing>
              <wp:inline distT="0" distB="0" distL="0" distR="0" wp14:anchorId="0B2D7EDF" wp14:editId="34817597">
                <wp:extent cx="298450" cy="254000"/>
                <wp:effectExtent l="0" t="0" r="0" b="0"/>
                <wp:docPr id="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8450" cy="254000"/>
                        </a:xfrm>
                        <a:prstGeom prst="rect">
                          <a:avLst/>
                        </a:prstGeom>
                        <a:noFill/>
                        <a:ln>
                          <a:noFill/>
                        </a:ln>
                      </pic:spPr>
                    </pic:pic>
                  </a:graphicData>
                </a:graphic>
              </wp:inline>
            </w:drawing>
          </w:r>
          <w:r w:rsidR="00C267D0" w:rsidRPr="00CE58A0">
            <w:rPr>
              <w:sz w:val="40"/>
              <w:szCs w:val="40"/>
            </w:rPr>
            <w:t xml:space="preserve"> </w:t>
          </w:r>
          <w:r w:rsidRPr="00CE58A0">
            <w:rPr>
              <w:noProof/>
              <w:sz w:val="40"/>
              <w:szCs w:val="40"/>
            </w:rPr>
            <w:drawing>
              <wp:inline distT="0" distB="0" distL="0" distR="0" wp14:anchorId="6B68E4EF" wp14:editId="03E60D28">
                <wp:extent cx="368300" cy="254000"/>
                <wp:effectExtent l="0" t="0" r="0" b="0"/>
                <wp:docPr id="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68300" cy="254000"/>
                        </a:xfrm>
                        <a:prstGeom prst="rect">
                          <a:avLst/>
                        </a:prstGeom>
                        <a:noFill/>
                        <a:ln>
                          <a:noFill/>
                        </a:ln>
                      </pic:spPr>
                    </pic:pic>
                  </a:graphicData>
                </a:graphic>
              </wp:inline>
            </w:drawing>
          </w:r>
          <w:r w:rsidR="00C267D0" w:rsidRPr="00CE58A0">
            <w:rPr>
              <w:sz w:val="40"/>
              <w:szCs w:val="40"/>
            </w:rPr>
            <w:t xml:space="preserve"> </w:t>
          </w:r>
          <w:r w:rsidRPr="00CE58A0">
            <w:rPr>
              <w:noProof/>
              <w:sz w:val="40"/>
              <w:szCs w:val="40"/>
            </w:rPr>
            <w:drawing>
              <wp:inline distT="0" distB="0" distL="0" distR="0" wp14:anchorId="3223A04F" wp14:editId="4FAB9BF8">
                <wp:extent cx="755650" cy="254000"/>
                <wp:effectExtent l="0" t="0" r="0" b="0"/>
                <wp:docPr id="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5650" cy="254000"/>
                        </a:xfrm>
                        <a:prstGeom prst="rect">
                          <a:avLst/>
                        </a:prstGeom>
                        <a:noFill/>
                        <a:ln>
                          <a:noFill/>
                        </a:ln>
                      </pic:spPr>
                    </pic:pic>
                  </a:graphicData>
                </a:graphic>
              </wp:inline>
            </w:drawing>
          </w:r>
          <w:r w:rsidR="00C267D0" w:rsidRPr="00CE58A0">
            <w:rPr>
              <w:sz w:val="40"/>
              <w:szCs w:val="40"/>
            </w:rPr>
            <w:t xml:space="preserve"> </w:t>
          </w:r>
          <w:r w:rsidRPr="00CE58A0">
            <w:rPr>
              <w:noProof/>
              <w:sz w:val="40"/>
              <w:szCs w:val="40"/>
            </w:rPr>
            <w:drawing>
              <wp:inline distT="0" distB="0" distL="0" distR="0" wp14:anchorId="1BC9B75D" wp14:editId="169171AA">
                <wp:extent cx="247650" cy="247650"/>
                <wp:effectExtent l="0" t="0" r="0" b="0"/>
                <wp:docPr id="1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515BC" w:rsidRPr="00CE58A0" w14:paraId="5BFCA1BC" w14:textId="77777777" w:rsidTr="00CE58A0">
      <w:trPr>
        <w:gridAfter w:val="1"/>
        <w:wAfter w:w="10" w:type="dxa"/>
      </w:trPr>
      <w:tc>
        <w:tcPr>
          <w:tcW w:w="9016" w:type="dxa"/>
          <w:gridSpan w:val="5"/>
          <w:tcMar>
            <w:left w:w="0" w:type="dxa"/>
            <w:right w:w="0" w:type="dxa"/>
          </w:tcMar>
          <w:vAlign w:val="bottom"/>
        </w:tcPr>
        <w:p w14:paraId="235055E9" w14:textId="77777777" w:rsidR="00F515BC" w:rsidRPr="00CE58A0" w:rsidRDefault="00F515BC" w:rsidP="00CE58A0">
          <w:pPr>
            <w:rPr>
              <w:noProof/>
              <w:sz w:val="6"/>
              <w:szCs w:val="10"/>
            </w:rPr>
          </w:pPr>
        </w:p>
      </w:tc>
    </w:tr>
    <w:tr w:rsidR="00AC160C" w:rsidRPr="00CE58A0" w14:paraId="6F2258B3" w14:textId="77777777" w:rsidTr="00CE58A0">
      <w:trPr>
        <w:gridAfter w:val="1"/>
        <w:wAfter w:w="10" w:type="dxa"/>
      </w:trPr>
      <w:tc>
        <w:tcPr>
          <w:tcW w:w="9016" w:type="dxa"/>
          <w:gridSpan w:val="5"/>
          <w:shd w:val="clear" w:color="auto" w:fill="002060"/>
          <w:tcMar>
            <w:left w:w="0" w:type="dxa"/>
            <w:right w:w="0" w:type="dxa"/>
          </w:tcMar>
          <w:vAlign w:val="bottom"/>
        </w:tcPr>
        <w:p w14:paraId="05D59E30" w14:textId="77777777" w:rsidR="00AC160C" w:rsidRPr="00CE58A0" w:rsidRDefault="00AC160C" w:rsidP="00CE58A0">
          <w:pPr>
            <w:rPr>
              <w:noProof/>
              <w:sz w:val="2"/>
              <w:szCs w:val="10"/>
            </w:rPr>
          </w:pPr>
        </w:p>
      </w:tc>
    </w:tr>
    <w:tr w:rsidR="007D4FE1" w:rsidRPr="00CE58A0" w14:paraId="22423CA2" w14:textId="77777777" w:rsidTr="00CE58A0">
      <w:trPr>
        <w:gridAfter w:val="1"/>
        <w:wAfter w:w="10" w:type="dxa"/>
      </w:trPr>
      <w:tc>
        <w:tcPr>
          <w:tcW w:w="9016" w:type="dxa"/>
          <w:gridSpan w:val="5"/>
          <w:tcMar>
            <w:left w:w="0" w:type="dxa"/>
            <w:right w:w="0" w:type="dxa"/>
          </w:tcMar>
          <w:vAlign w:val="bottom"/>
        </w:tcPr>
        <w:p w14:paraId="13B1ACE3" w14:textId="77777777" w:rsidR="007D4FE1" w:rsidRPr="00CE58A0" w:rsidRDefault="007D4FE1" w:rsidP="00CE58A0">
          <w:pPr>
            <w:rPr>
              <w:noProof/>
              <w:sz w:val="4"/>
              <w:szCs w:val="10"/>
            </w:rPr>
          </w:pPr>
        </w:p>
      </w:tc>
    </w:tr>
    <w:tr w:rsidR="00D5385A" w:rsidRPr="00CE58A0" w14:paraId="53A957F6" w14:textId="77777777" w:rsidTr="00080D75">
      <w:tc>
        <w:tcPr>
          <w:tcW w:w="993" w:type="dxa"/>
          <w:gridSpan w:val="2"/>
          <w:tcMar>
            <w:left w:w="0" w:type="dxa"/>
            <w:right w:w="0" w:type="dxa"/>
          </w:tcMar>
        </w:tcPr>
        <w:p w14:paraId="621CE738" w14:textId="77777777" w:rsidR="00D5385A" w:rsidRPr="00CE58A0" w:rsidRDefault="00D5385A" w:rsidP="00CE58A0">
          <w:pPr>
            <w:jc w:val="right"/>
            <w:rPr>
              <w:b/>
              <w:noProof/>
              <w:color w:val="002060"/>
              <w:sz w:val="16"/>
              <w:szCs w:val="10"/>
            </w:rPr>
          </w:pPr>
          <w:r w:rsidRPr="00CE58A0">
            <w:rPr>
              <w:b/>
              <w:noProof/>
              <w:color w:val="002060"/>
              <w:sz w:val="16"/>
              <w:szCs w:val="10"/>
            </w:rPr>
            <w:t>INDIRIZZO</w:t>
          </w:r>
        </w:p>
        <w:p w14:paraId="09DF3D6B" w14:textId="77777777" w:rsidR="00D5385A" w:rsidRPr="00CE58A0" w:rsidRDefault="00D5385A" w:rsidP="00CE58A0">
          <w:pPr>
            <w:jc w:val="right"/>
            <w:rPr>
              <w:b/>
              <w:noProof/>
              <w:color w:val="002060"/>
              <w:sz w:val="16"/>
              <w:szCs w:val="10"/>
            </w:rPr>
          </w:pPr>
        </w:p>
        <w:p w14:paraId="5443DED4" w14:textId="77777777" w:rsidR="00D5385A" w:rsidRPr="00CE58A0" w:rsidRDefault="00D5385A" w:rsidP="00CE58A0">
          <w:pPr>
            <w:jc w:val="right"/>
            <w:rPr>
              <w:b/>
              <w:noProof/>
              <w:color w:val="C00000"/>
              <w:sz w:val="12"/>
              <w:szCs w:val="10"/>
            </w:rPr>
          </w:pPr>
          <w:r w:rsidRPr="00CE58A0">
            <w:rPr>
              <w:b/>
              <w:noProof/>
              <w:color w:val="002060"/>
              <w:sz w:val="16"/>
              <w:szCs w:val="10"/>
            </w:rPr>
            <w:t>WEB</w:t>
          </w:r>
        </w:p>
      </w:tc>
      <w:tc>
        <w:tcPr>
          <w:tcW w:w="3402" w:type="dxa"/>
        </w:tcPr>
        <w:p w14:paraId="4AC84441" w14:textId="77777777" w:rsidR="00D5385A" w:rsidRPr="00CE58A0" w:rsidRDefault="00D5385A" w:rsidP="00CE58A0">
          <w:pPr>
            <w:rPr>
              <w:noProof/>
              <w:sz w:val="16"/>
              <w:szCs w:val="10"/>
            </w:rPr>
          </w:pPr>
          <w:r w:rsidRPr="00CE58A0">
            <w:rPr>
              <w:noProof/>
              <w:sz w:val="16"/>
              <w:szCs w:val="10"/>
            </w:rPr>
            <w:t>Via Capoluogo 2</w:t>
          </w:r>
        </w:p>
        <w:p w14:paraId="7FEF5843" w14:textId="77777777" w:rsidR="00D5385A" w:rsidRPr="00CE58A0" w:rsidRDefault="00D5385A" w:rsidP="00CE58A0">
          <w:pPr>
            <w:rPr>
              <w:noProof/>
              <w:sz w:val="16"/>
              <w:szCs w:val="10"/>
            </w:rPr>
          </w:pPr>
          <w:r w:rsidRPr="00CE58A0">
            <w:rPr>
              <w:noProof/>
              <w:sz w:val="16"/>
              <w:szCs w:val="10"/>
            </w:rPr>
            <w:t>10080 Ingria (TO)</w:t>
          </w:r>
        </w:p>
        <w:p w14:paraId="1C19FCB3" w14:textId="77777777" w:rsidR="00D5385A" w:rsidRPr="00CE58A0" w:rsidRDefault="00D5385A" w:rsidP="00CE58A0">
          <w:pPr>
            <w:rPr>
              <w:noProof/>
              <w:sz w:val="12"/>
              <w:szCs w:val="10"/>
            </w:rPr>
          </w:pPr>
          <w:hyperlink r:id="rId6" w:history="1">
            <w:r w:rsidRPr="00CE58A0">
              <w:rPr>
                <w:rStyle w:val="Collegamentoipertestuale"/>
                <w:noProof/>
                <w:sz w:val="16"/>
                <w:szCs w:val="10"/>
              </w:rPr>
              <w:t>www.comune.ingria.to.it</w:t>
            </w:r>
          </w:hyperlink>
        </w:p>
      </w:tc>
      <w:tc>
        <w:tcPr>
          <w:tcW w:w="850" w:type="dxa"/>
          <w:tcMar>
            <w:left w:w="0" w:type="dxa"/>
            <w:right w:w="0" w:type="dxa"/>
          </w:tcMar>
        </w:tcPr>
        <w:p w14:paraId="2C002A55" w14:textId="77777777" w:rsidR="00D5385A" w:rsidRPr="00CE58A0" w:rsidRDefault="00D5385A" w:rsidP="00CE58A0">
          <w:pPr>
            <w:jc w:val="right"/>
            <w:rPr>
              <w:b/>
              <w:noProof/>
              <w:color w:val="002060"/>
              <w:sz w:val="16"/>
              <w:szCs w:val="10"/>
            </w:rPr>
          </w:pPr>
          <w:r w:rsidRPr="00CE58A0">
            <w:rPr>
              <w:b/>
              <w:noProof/>
              <w:color w:val="002060"/>
              <w:sz w:val="16"/>
              <w:szCs w:val="10"/>
            </w:rPr>
            <w:t xml:space="preserve">EMAIL </w:t>
          </w:r>
        </w:p>
        <w:p w14:paraId="1D64C769" w14:textId="77777777" w:rsidR="00D5385A" w:rsidRPr="00CE58A0" w:rsidRDefault="00D5385A" w:rsidP="00CE58A0">
          <w:pPr>
            <w:jc w:val="right"/>
            <w:rPr>
              <w:b/>
              <w:noProof/>
              <w:color w:val="002060"/>
              <w:sz w:val="16"/>
              <w:szCs w:val="10"/>
            </w:rPr>
          </w:pPr>
          <w:r w:rsidRPr="00CE58A0">
            <w:rPr>
              <w:b/>
              <w:noProof/>
              <w:color w:val="002060"/>
              <w:sz w:val="16"/>
              <w:szCs w:val="10"/>
            </w:rPr>
            <w:t>PEC</w:t>
          </w:r>
        </w:p>
        <w:p w14:paraId="3E42DA64" w14:textId="77777777" w:rsidR="00D5385A" w:rsidRPr="00CE58A0" w:rsidRDefault="00472A57" w:rsidP="00CE58A0">
          <w:pPr>
            <w:jc w:val="right"/>
            <w:rPr>
              <w:noProof/>
              <w:color w:val="C00000"/>
              <w:sz w:val="16"/>
              <w:szCs w:val="10"/>
            </w:rPr>
          </w:pPr>
          <w:r w:rsidRPr="00CE58A0">
            <w:rPr>
              <w:b/>
              <w:noProof/>
              <w:color w:val="002060"/>
              <w:sz w:val="16"/>
              <w:szCs w:val="10"/>
            </w:rPr>
            <w:t xml:space="preserve">TEL / </w:t>
          </w:r>
          <w:r w:rsidR="00D5385A" w:rsidRPr="00CE58A0">
            <w:rPr>
              <w:b/>
              <w:noProof/>
              <w:color w:val="002060"/>
              <w:sz w:val="16"/>
              <w:szCs w:val="10"/>
            </w:rPr>
            <w:t>FAX</w:t>
          </w:r>
        </w:p>
      </w:tc>
      <w:tc>
        <w:tcPr>
          <w:tcW w:w="3781" w:type="dxa"/>
          <w:gridSpan w:val="2"/>
        </w:tcPr>
        <w:p w14:paraId="25C1009A" w14:textId="77777777" w:rsidR="00D5385A" w:rsidRPr="00CE58A0" w:rsidRDefault="00D5385A" w:rsidP="00CE58A0">
          <w:pPr>
            <w:rPr>
              <w:noProof/>
              <w:sz w:val="16"/>
              <w:szCs w:val="10"/>
            </w:rPr>
          </w:pPr>
          <w:hyperlink r:id="rId7" w:history="1">
            <w:r w:rsidRPr="00CE58A0">
              <w:rPr>
                <w:rStyle w:val="Collegamentoipertestuale"/>
                <w:noProof/>
                <w:sz w:val="16"/>
                <w:szCs w:val="10"/>
              </w:rPr>
              <w:t>info@comune.ingria.to.it</w:t>
            </w:r>
          </w:hyperlink>
        </w:p>
        <w:p w14:paraId="7840D85A" w14:textId="77777777" w:rsidR="00D5385A" w:rsidRPr="00CE58A0" w:rsidRDefault="00D5385A" w:rsidP="00CE58A0">
          <w:pPr>
            <w:rPr>
              <w:noProof/>
              <w:sz w:val="16"/>
              <w:szCs w:val="10"/>
            </w:rPr>
          </w:pPr>
          <w:hyperlink r:id="rId8" w:history="1">
            <w:r w:rsidRPr="00CE58A0">
              <w:rPr>
                <w:rStyle w:val="Collegamentoipertestuale"/>
                <w:noProof/>
                <w:sz w:val="16"/>
                <w:szCs w:val="10"/>
              </w:rPr>
              <w:t>protocollo@pec.comune.ingria.to.it</w:t>
            </w:r>
          </w:hyperlink>
        </w:p>
        <w:p w14:paraId="6AB8EEAD" w14:textId="77777777" w:rsidR="00D5385A" w:rsidRPr="00CE58A0" w:rsidRDefault="00D5385A" w:rsidP="00CE58A0">
          <w:pPr>
            <w:rPr>
              <w:noProof/>
              <w:sz w:val="12"/>
              <w:szCs w:val="10"/>
            </w:rPr>
          </w:pPr>
          <w:r w:rsidRPr="00CE58A0">
            <w:rPr>
              <w:noProof/>
              <w:sz w:val="16"/>
              <w:szCs w:val="10"/>
            </w:rPr>
            <w:t>0124 85 629</w:t>
          </w:r>
          <w:r w:rsidR="00472A57" w:rsidRPr="00CE58A0">
            <w:rPr>
              <w:noProof/>
              <w:sz w:val="16"/>
              <w:szCs w:val="10"/>
            </w:rPr>
            <w:t xml:space="preserve"> / </w:t>
          </w:r>
          <w:r w:rsidRPr="00CE58A0">
            <w:rPr>
              <w:noProof/>
              <w:sz w:val="16"/>
              <w:szCs w:val="10"/>
            </w:rPr>
            <w:t>0124 811 203</w:t>
          </w:r>
        </w:p>
      </w:tc>
    </w:tr>
    <w:tr w:rsidR="00274D0E" w:rsidRPr="00CE58A0" w14:paraId="7AF1B342" w14:textId="77777777" w:rsidTr="00CE58A0">
      <w:tc>
        <w:tcPr>
          <w:tcW w:w="9026" w:type="dxa"/>
          <w:gridSpan w:val="6"/>
          <w:tcMar>
            <w:left w:w="0" w:type="dxa"/>
            <w:right w:w="0" w:type="dxa"/>
          </w:tcMar>
        </w:tcPr>
        <w:p w14:paraId="22A04E89" w14:textId="77777777" w:rsidR="00274D0E" w:rsidRPr="00CE58A0" w:rsidRDefault="00274D0E" w:rsidP="00CE58A0">
          <w:pPr>
            <w:rPr>
              <w:sz w:val="4"/>
              <w:szCs w:val="6"/>
            </w:rPr>
          </w:pPr>
        </w:p>
      </w:tc>
    </w:tr>
    <w:tr w:rsidR="00274D0E" w:rsidRPr="00CE58A0" w14:paraId="5F9BE4B3" w14:textId="77777777" w:rsidTr="00CE58A0">
      <w:tc>
        <w:tcPr>
          <w:tcW w:w="9026" w:type="dxa"/>
          <w:gridSpan w:val="6"/>
          <w:shd w:val="clear" w:color="auto" w:fill="002060"/>
          <w:tcMar>
            <w:left w:w="0" w:type="dxa"/>
            <w:right w:w="0" w:type="dxa"/>
          </w:tcMar>
        </w:tcPr>
        <w:p w14:paraId="2576F4D9" w14:textId="77777777" w:rsidR="00274D0E" w:rsidRPr="00CE58A0" w:rsidRDefault="00274D0E" w:rsidP="00CE58A0">
          <w:pPr>
            <w:rPr>
              <w:sz w:val="2"/>
              <w:szCs w:val="6"/>
            </w:rPr>
          </w:pPr>
        </w:p>
      </w:tc>
    </w:tr>
  </w:tbl>
  <w:p w14:paraId="7AA185E2" w14:textId="77777777" w:rsidR="00F1310B" w:rsidRPr="005A4033" w:rsidRDefault="00F1310B">
    <w:pPr>
      <w:pStyle w:val="Intestazione"/>
      <w:rPr>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73000"/>
    <w:multiLevelType w:val="hybridMultilevel"/>
    <w:tmpl w:val="3EB63088"/>
    <w:lvl w:ilvl="0" w:tplc="0410000F">
      <w:start w:val="1"/>
      <w:numFmt w:val="decimal"/>
      <w:lvlText w:val="%1."/>
      <w:lvlJc w:val="left"/>
      <w:pPr>
        <w:tabs>
          <w:tab w:val="num" w:pos="720"/>
        </w:tabs>
        <w:ind w:left="720" w:hanging="360"/>
      </w:pPr>
    </w:lvl>
    <w:lvl w:ilvl="1" w:tplc="04100009">
      <w:start w:val="1"/>
      <w:numFmt w:val="bullet"/>
      <w:lvlText w:val=""/>
      <w:lvlJc w:val="left"/>
      <w:pPr>
        <w:tabs>
          <w:tab w:val="num" w:pos="1440"/>
        </w:tabs>
        <w:ind w:left="1440" w:hanging="360"/>
      </w:pPr>
      <w:rPr>
        <w:rFonts w:ascii="Wingdings" w:hAnsi="Wingding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184512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D75"/>
    <w:rsid w:val="00041811"/>
    <w:rsid w:val="00054909"/>
    <w:rsid w:val="000739D6"/>
    <w:rsid w:val="00080D75"/>
    <w:rsid w:val="000B082D"/>
    <w:rsid w:val="000F69D0"/>
    <w:rsid w:val="0011523A"/>
    <w:rsid w:val="00157FB7"/>
    <w:rsid w:val="001B6049"/>
    <w:rsid w:val="001F0281"/>
    <w:rsid w:val="00243780"/>
    <w:rsid w:val="00274D0E"/>
    <w:rsid w:val="00282CE5"/>
    <w:rsid w:val="0029063D"/>
    <w:rsid w:val="002C0CB9"/>
    <w:rsid w:val="002E1F4C"/>
    <w:rsid w:val="00336E28"/>
    <w:rsid w:val="003668BA"/>
    <w:rsid w:val="003918B0"/>
    <w:rsid w:val="003D6C4E"/>
    <w:rsid w:val="004716CC"/>
    <w:rsid w:val="00472A57"/>
    <w:rsid w:val="004B2004"/>
    <w:rsid w:val="004C3324"/>
    <w:rsid w:val="004E0326"/>
    <w:rsid w:val="004E3E0E"/>
    <w:rsid w:val="004E3FEA"/>
    <w:rsid w:val="00532652"/>
    <w:rsid w:val="005A4033"/>
    <w:rsid w:val="005F2C0D"/>
    <w:rsid w:val="006073F3"/>
    <w:rsid w:val="00646C3A"/>
    <w:rsid w:val="0069564D"/>
    <w:rsid w:val="00701F2F"/>
    <w:rsid w:val="00733D62"/>
    <w:rsid w:val="00734B3A"/>
    <w:rsid w:val="00745C01"/>
    <w:rsid w:val="007D4FE1"/>
    <w:rsid w:val="007D6E2D"/>
    <w:rsid w:val="007F40AF"/>
    <w:rsid w:val="00801C0A"/>
    <w:rsid w:val="00843DCC"/>
    <w:rsid w:val="008841FA"/>
    <w:rsid w:val="008B061E"/>
    <w:rsid w:val="008C2D13"/>
    <w:rsid w:val="008C3357"/>
    <w:rsid w:val="00926D9F"/>
    <w:rsid w:val="00946DA8"/>
    <w:rsid w:val="00967F05"/>
    <w:rsid w:val="0098706A"/>
    <w:rsid w:val="009F3552"/>
    <w:rsid w:val="00A06BB3"/>
    <w:rsid w:val="00A26A63"/>
    <w:rsid w:val="00A3746E"/>
    <w:rsid w:val="00A73C15"/>
    <w:rsid w:val="00A9168B"/>
    <w:rsid w:val="00AC160C"/>
    <w:rsid w:val="00B2609B"/>
    <w:rsid w:val="00B554C9"/>
    <w:rsid w:val="00B94A00"/>
    <w:rsid w:val="00BB1F88"/>
    <w:rsid w:val="00BC49E3"/>
    <w:rsid w:val="00BD2F65"/>
    <w:rsid w:val="00BE2AF5"/>
    <w:rsid w:val="00BF6F29"/>
    <w:rsid w:val="00C03522"/>
    <w:rsid w:val="00C267D0"/>
    <w:rsid w:val="00C31A92"/>
    <w:rsid w:val="00C67E5F"/>
    <w:rsid w:val="00C97EAE"/>
    <w:rsid w:val="00CE58A0"/>
    <w:rsid w:val="00D22FF3"/>
    <w:rsid w:val="00D40256"/>
    <w:rsid w:val="00D5255B"/>
    <w:rsid w:val="00D5385A"/>
    <w:rsid w:val="00D8102E"/>
    <w:rsid w:val="00DA7745"/>
    <w:rsid w:val="00DB6058"/>
    <w:rsid w:val="00E61F94"/>
    <w:rsid w:val="00E654AD"/>
    <w:rsid w:val="00EB4641"/>
    <w:rsid w:val="00ED092E"/>
    <w:rsid w:val="00F0599D"/>
    <w:rsid w:val="00F1310B"/>
    <w:rsid w:val="00F2266B"/>
    <w:rsid w:val="00F421D8"/>
    <w:rsid w:val="00F515BC"/>
    <w:rsid w:val="00F56CEA"/>
    <w:rsid w:val="00F66F33"/>
    <w:rsid w:val="00F72D2C"/>
    <w:rsid w:val="00FA11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A2FF7"/>
  <w15:chartTrackingRefBased/>
  <w15:docId w15:val="{00A160D4-5F64-464F-9A33-35C2132C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0D75"/>
    <w:rPr>
      <w:rFonts w:ascii="Times New Roman" w:eastAsia="Times New Roman" w:hAnsi="Times New Roman"/>
    </w:rPr>
  </w:style>
  <w:style w:type="paragraph" w:styleId="Titolo1">
    <w:name w:val="heading 1"/>
    <w:basedOn w:val="Normale"/>
    <w:next w:val="Normale"/>
    <w:link w:val="Titolo1Carattere"/>
    <w:uiPriority w:val="9"/>
    <w:qFormat/>
    <w:rsid w:val="003D6C4E"/>
    <w:pPr>
      <w:keepNext/>
      <w:keepLines/>
      <w:spacing w:before="240"/>
      <w:outlineLvl w:val="0"/>
    </w:pPr>
    <w:rPr>
      <w:color w:val="002060"/>
      <w:sz w:val="32"/>
      <w:szCs w:val="32"/>
    </w:rPr>
  </w:style>
  <w:style w:type="paragraph" w:styleId="Titolo2">
    <w:name w:val="heading 2"/>
    <w:basedOn w:val="Normale"/>
    <w:next w:val="Normale"/>
    <w:link w:val="Titolo2Carattere"/>
    <w:uiPriority w:val="9"/>
    <w:unhideWhenUsed/>
    <w:qFormat/>
    <w:rsid w:val="003D6C4E"/>
    <w:pPr>
      <w:keepNext/>
      <w:keepLines/>
      <w:spacing w:before="40"/>
      <w:outlineLvl w:val="1"/>
    </w:pPr>
    <w:rPr>
      <w:color w:val="002060"/>
      <w:sz w:val="26"/>
      <w:szCs w:val="26"/>
    </w:rPr>
  </w:style>
  <w:style w:type="paragraph" w:styleId="Titolo3">
    <w:name w:val="heading 3"/>
    <w:basedOn w:val="Normale"/>
    <w:next w:val="Normale"/>
    <w:link w:val="Titolo3Carattere"/>
    <w:uiPriority w:val="9"/>
    <w:semiHidden/>
    <w:unhideWhenUsed/>
    <w:qFormat/>
    <w:rsid w:val="003D6C4E"/>
    <w:pPr>
      <w:keepNext/>
      <w:keepLines/>
      <w:spacing w:before="40"/>
      <w:outlineLvl w:val="2"/>
    </w:pPr>
    <w:rPr>
      <w:rFonts w:ascii="Calibri Light" w:hAnsi="Calibri Light"/>
      <w:color w:val="1F3763"/>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918B0"/>
    <w:pPr>
      <w:tabs>
        <w:tab w:val="center" w:pos="4513"/>
        <w:tab w:val="right" w:pos="9026"/>
      </w:tabs>
    </w:pPr>
  </w:style>
  <w:style w:type="character" w:customStyle="1" w:styleId="IntestazioneCarattere">
    <w:name w:val="Intestazione Carattere"/>
    <w:link w:val="Intestazione"/>
    <w:uiPriority w:val="99"/>
    <w:rsid w:val="003918B0"/>
    <w:rPr>
      <w:lang w:val="it-IT"/>
    </w:rPr>
  </w:style>
  <w:style w:type="paragraph" w:styleId="Pidipagina">
    <w:name w:val="footer"/>
    <w:basedOn w:val="Normale"/>
    <w:link w:val="PidipaginaCarattere"/>
    <w:uiPriority w:val="99"/>
    <w:unhideWhenUsed/>
    <w:rsid w:val="003918B0"/>
    <w:pPr>
      <w:tabs>
        <w:tab w:val="center" w:pos="4513"/>
        <w:tab w:val="right" w:pos="9026"/>
      </w:tabs>
    </w:pPr>
  </w:style>
  <w:style w:type="character" w:customStyle="1" w:styleId="PidipaginaCarattere">
    <w:name w:val="Piè di pagina Carattere"/>
    <w:link w:val="Pidipagina"/>
    <w:uiPriority w:val="99"/>
    <w:rsid w:val="003918B0"/>
    <w:rPr>
      <w:lang w:val="it-IT"/>
    </w:rPr>
  </w:style>
  <w:style w:type="table" w:styleId="Grigliatabella">
    <w:name w:val="Table Grid"/>
    <w:basedOn w:val="Tabellanormale"/>
    <w:uiPriority w:val="39"/>
    <w:rsid w:val="00F13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A06BB3"/>
    <w:rPr>
      <w:color w:val="0563C1"/>
      <w:u w:val="single"/>
    </w:rPr>
  </w:style>
  <w:style w:type="character" w:customStyle="1" w:styleId="Menzionenonrisolta1">
    <w:name w:val="Menzione non risolta1"/>
    <w:uiPriority w:val="99"/>
    <w:semiHidden/>
    <w:unhideWhenUsed/>
    <w:rsid w:val="00A06BB3"/>
    <w:rPr>
      <w:color w:val="808080"/>
      <w:shd w:val="clear" w:color="auto" w:fill="E6E6E6"/>
    </w:rPr>
  </w:style>
  <w:style w:type="character" w:styleId="Riferimentointenso">
    <w:name w:val="Intense Reference"/>
    <w:uiPriority w:val="32"/>
    <w:qFormat/>
    <w:rsid w:val="003D6C4E"/>
    <w:rPr>
      <w:b/>
      <w:bCs/>
      <w:smallCaps/>
      <w:color w:val="002060"/>
      <w:spacing w:val="5"/>
    </w:rPr>
  </w:style>
  <w:style w:type="character" w:customStyle="1" w:styleId="Titolo1Carattere">
    <w:name w:val="Titolo 1 Carattere"/>
    <w:link w:val="Titolo1"/>
    <w:uiPriority w:val="9"/>
    <w:rsid w:val="003D6C4E"/>
    <w:rPr>
      <w:rFonts w:ascii="Franklin Gothic Book" w:eastAsia="Times New Roman" w:hAnsi="Franklin Gothic Book" w:cs="Times New Roman"/>
      <w:color w:val="002060"/>
      <w:sz w:val="32"/>
      <w:szCs w:val="32"/>
      <w:lang w:val="it-IT"/>
    </w:rPr>
  </w:style>
  <w:style w:type="character" w:customStyle="1" w:styleId="Titolo2Carattere">
    <w:name w:val="Titolo 2 Carattere"/>
    <w:link w:val="Titolo2"/>
    <w:uiPriority w:val="9"/>
    <w:rsid w:val="003D6C4E"/>
    <w:rPr>
      <w:rFonts w:ascii="Franklin Gothic Book" w:eastAsia="Times New Roman" w:hAnsi="Franklin Gothic Book" w:cs="Times New Roman"/>
      <w:color w:val="002060"/>
      <w:sz w:val="26"/>
      <w:szCs w:val="26"/>
      <w:lang w:val="it-IT"/>
    </w:rPr>
  </w:style>
  <w:style w:type="paragraph" w:styleId="Titolo">
    <w:name w:val="Title"/>
    <w:basedOn w:val="Normale"/>
    <w:next w:val="Normale"/>
    <w:link w:val="TitoloCarattere"/>
    <w:uiPriority w:val="10"/>
    <w:qFormat/>
    <w:rsid w:val="00EB4641"/>
    <w:pPr>
      <w:contextualSpacing/>
    </w:pPr>
    <w:rPr>
      <w:spacing w:val="-10"/>
      <w:kern w:val="28"/>
      <w:sz w:val="56"/>
      <w:szCs w:val="56"/>
    </w:rPr>
  </w:style>
  <w:style w:type="character" w:customStyle="1" w:styleId="TitoloCarattere">
    <w:name w:val="Titolo Carattere"/>
    <w:link w:val="Titolo"/>
    <w:uiPriority w:val="10"/>
    <w:rsid w:val="00EB4641"/>
    <w:rPr>
      <w:rFonts w:ascii="Franklin Gothic Book" w:eastAsia="Times New Roman" w:hAnsi="Franklin Gothic Book" w:cs="Times New Roman"/>
      <w:spacing w:val="-10"/>
      <w:kern w:val="28"/>
      <w:sz w:val="56"/>
      <w:szCs w:val="56"/>
      <w:lang w:val="it-IT"/>
    </w:rPr>
  </w:style>
  <w:style w:type="paragraph" w:styleId="Sottotitolo">
    <w:name w:val="Subtitle"/>
    <w:basedOn w:val="Normale"/>
    <w:next w:val="Normale"/>
    <w:link w:val="SottotitoloCarattere"/>
    <w:uiPriority w:val="11"/>
    <w:qFormat/>
    <w:rsid w:val="00EB4641"/>
    <w:pPr>
      <w:numPr>
        <w:ilvl w:val="1"/>
      </w:numPr>
    </w:pPr>
    <w:rPr>
      <w:color w:val="5A5A5A"/>
      <w:spacing w:val="15"/>
    </w:rPr>
  </w:style>
  <w:style w:type="character" w:customStyle="1" w:styleId="SottotitoloCarattere">
    <w:name w:val="Sottotitolo Carattere"/>
    <w:link w:val="Sottotitolo"/>
    <w:uiPriority w:val="11"/>
    <w:rsid w:val="00EB4641"/>
    <w:rPr>
      <w:rFonts w:ascii="Franklin Gothic Book" w:eastAsia="Times New Roman" w:hAnsi="Franklin Gothic Book"/>
      <w:color w:val="5A5A5A"/>
      <w:spacing w:val="15"/>
      <w:lang w:val="it-IT"/>
    </w:rPr>
  </w:style>
  <w:style w:type="character" w:styleId="Enfasiintensa">
    <w:name w:val="Intense Emphasis"/>
    <w:uiPriority w:val="21"/>
    <w:qFormat/>
    <w:rsid w:val="003D6C4E"/>
    <w:rPr>
      <w:i/>
      <w:iCs/>
      <w:color w:val="002060"/>
    </w:rPr>
  </w:style>
  <w:style w:type="paragraph" w:styleId="Citazioneintensa">
    <w:name w:val="Intense Quote"/>
    <w:basedOn w:val="Normale"/>
    <w:next w:val="Normale"/>
    <w:link w:val="CitazioneintensaCarattere"/>
    <w:uiPriority w:val="30"/>
    <w:qFormat/>
    <w:rsid w:val="003D6C4E"/>
    <w:pPr>
      <w:pBdr>
        <w:top w:val="single" w:sz="4" w:space="10" w:color="002060"/>
        <w:bottom w:val="single" w:sz="4" w:space="10" w:color="002060"/>
      </w:pBdr>
      <w:spacing w:before="360" w:after="360"/>
      <w:ind w:left="864" w:right="864"/>
      <w:jc w:val="center"/>
    </w:pPr>
    <w:rPr>
      <w:i/>
      <w:iCs/>
      <w:color w:val="002060"/>
    </w:rPr>
  </w:style>
  <w:style w:type="character" w:customStyle="1" w:styleId="CitazioneintensaCarattere">
    <w:name w:val="Citazione intensa Carattere"/>
    <w:link w:val="Citazioneintensa"/>
    <w:uiPriority w:val="30"/>
    <w:rsid w:val="003D6C4E"/>
    <w:rPr>
      <w:rFonts w:ascii="Franklin Gothic Book" w:hAnsi="Franklin Gothic Book"/>
      <w:i/>
      <w:iCs/>
      <w:color w:val="002060"/>
      <w:lang w:val="it-IT"/>
    </w:rPr>
  </w:style>
  <w:style w:type="character" w:customStyle="1" w:styleId="Titolo3Carattere">
    <w:name w:val="Titolo 3 Carattere"/>
    <w:link w:val="Titolo3"/>
    <w:uiPriority w:val="9"/>
    <w:semiHidden/>
    <w:rsid w:val="003D6C4E"/>
    <w:rPr>
      <w:rFonts w:ascii="Calibri Light" w:eastAsia="Times New Roman" w:hAnsi="Calibri Light" w:cs="Times New Roman"/>
      <w:color w:val="1F3763"/>
      <w:sz w:val="24"/>
      <w:szCs w:val="24"/>
      <w:lang w:val="it-IT"/>
    </w:rPr>
  </w:style>
  <w:style w:type="paragraph" w:styleId="Testofumetto">
    <w:name w:val="Balloon Text"/>
    <w:basedOn w:val="Normale"/>
    <w:link w:val="TestofumettoCarattere"/>
    <w:uiPriority w:val="99"/>
    <w:semiHidden/>
    <w:unhideWhenUsed/>
    <w:rsid w:val="00CE58A0"/>
    <w:rPr>
      <w:rFonts w:ascii="Tahoma" w:hAnsi="Tahoma" w:cs="Tahoma"/>
      <w:sz w:val="16"/>
      <w:szCs w:val="16"/>
    </w:rPr>
  </w:style>
  <w:style w:type="character" w:customStyle="1" w:styleId="TestofumettoCarattere">
    <w:name w:val="Testo fumetto Carattere"/>
    <w:link w:val="Testofumetto"/>
    <w:uiPriority w:val="99"/>
    <w:semiHidden/>
    <w:rsid w:val="00CE58A0"/>
    <w:rPr>
      <w:rFonts w:ascii="Tahoma" w:hAnsi="Tahoma" w:cs="Tahoma"/>
      <w:sz w:val="16"/>
      <w:szCs w:val="1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hyperlink" Target="mailto:protocollo@pec.comune.ingria.to.it" TargetMode="External"/><Relationship Id="rId3" Type="http://schemas.openxmlformats.org/officeDocument/2006/relationships/image" Target="media/image3.png"/><Relationship Id="rId7" Type="http://schemas.openxmlformats.org/officeDocument/2006/relationships/hyperlink" Target="mailto:info@comune.ingria.to.it"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http://www.comune.ingria.to.it" TargetMode="External"/><Relationship Id="rId5" Type="http://schemas.openxmlformats.org/officeDocument/2006/relationships/image" Target="media/image5.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anuele\Documents\Trella%20buric.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1DCAC-9DD0-4C74-BA6B-99D2D4824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Trella buric.dot</Template>
  <TotalTime>2</TotalTime>
  <Pages>4</Pages>
  <Words>1015</Words>
  <Characters>5789</Characters>
  <Application>Microsoft Office Word</Application>
  <DocSecurity>0</DocSecurity>
  <Lines>48</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6791</CharactersWithSpaces>
  <SharedDoc>false</SharedDoc>
  <HLinks>
    <vt:vector size="18" baseType="variant">
      <vt:variant>
        <vt:i4>2752598</vt:i4>
      </vt:variant>
      <vt:variant>
        <vt:i4>12</vt:i4>
      </vt:variant>
      <vt:variant>
        <vt:i4>0</vt:i4>
      </vt:variant>
      <vt:variant>
        <vt:i4>5</vt:i4>
      </vt:variant>
      <vt:variant>
        <vt:lpwstr>mailto:protocollo@pec.comune.ingria.to.it</vt:lpwstr>
      </vt:variant>
      <vt:variant>
        <vt:lpwstr/>
      </vt:variant>
      <vt:variant>
        <vt:i4>1900578</vt:i4>
      </vt:variant>
      <vt:variant>
        <vt:i4>9</vt:i4>
      </vt:variant>
      <vt:variant>
        <vt:i4>0</vt:i4>
      </vt:variant>
      <vt:variant>
        <vt:i4>5</vt:i4>
      </vt:variant>
      <vt:variant>
        <vt:lpwstr>mailto:info@comune.ingria.to.it</vt:lpwstr>
      </vt:variant>
      <vt:variant>
        <vt:lpwstr/>
      </vt:variant>
      <vt:variant>
        <vt:i4>3539040</vt:i4>
      </vt:variant>
      <vt:variant>
        <vt:i4>6</vt:i4>
      </vt:variant>
      <vt:variant>
        <vt:i4>0</vt:i4>
      </vt:variant>
      <vt:variant>
        <vt:i4>5</vt:i4>
      </vt:variant>
      <vt:variant>
        <vt:lpwstr>http://www.comune.ingria.to.it/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dc:creator>
  <cp:keywords/>
  <cp:lastModifiedBy>Emanuele</cp:lastModifiedBy>
  <cp:revision>2</cp:revision>
  <cp:lastPrinted>2023-01-05T08:24:00Z</cp:lastPrinted>
  <dcterms:created xsi:type="dcterms:W3CDTF">2026-01-15T08:34:00Z</dcterms:created>
  <dcterms:modified xsi:type="dcterms:W3CDTF">2026-01-15T08:34:00Z</dcterms:modified>
</cp:coreProperties>
</file>